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r w:rsidRPr="0051653A">
        <w:rPr>
          <w:rFonts w:ascii="Arial" w:hAnsi="Arial" w:cs="Arial"/>
          <w:b/>
          <w:bCs/>
          <w:color w:val="26282F"/>
          <w:sz w:val="24"/>
          <w:szCs w:val="24"/>
        </w:rPr>
        <w:t>Приказ Министерства труда и социальной защиты РФ от 7 октября 2013 г. N 530н</w:t>
      </w:r>
      <w:r w:rsidRPr="0051653A">
        <w:rPr>
          <w:rFonts w:ascii="Arial" w:hAnsi="Arial" w:cs="Arial"/>
          <w:b/>
          <w:bCs/>
          <w:color w:val="26282F"/>
          <w:sz w:val="24"/>
          <w:szCs w:val="24"/>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Во исполнение </w:t>
      </w:r>
      <w:hyperlink r:id="rId4" w:history="1">
        <w:r w:rsidRPr="0051653A">
          <w:rPr>
            <w:rFonts w:ascii="Arial" w:hAnsi="Arial" w:cs="Arial"/>
            <w:color w:val="106BBE"/>
            <w:sz w:val="24"/>
            <w:szCs w:val="24"/>
          </w:rPr>
          <w:t>подпункта "а" пункта 6</w:t>
        </w:r>
      </w:hyperlink>
      <w:r w:rsidRPr="0051653A">
        <w:rPr>
          <w:rFonts w:ascii="Arial" w:hAnsi="Arial" w:cs="Arial"/>
          <w:sz w:val="24"/>
          <w:szCs w:val="24"/>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0" w:name="sub_1"/>
      <w:r w:rsidRPr="0051653A">
        <w:rPr>
          <w:rFonts w:ascii="Arial" w:hAnsi="Arial" w:cs="Arial"/>
          <w:sz w:val="24"/>
          <w:szCs w:val="24"/>
        </w:rPr>
        <w:t>Утвердить:</w:t>
      </w:r>
    </w:p>
    <w:bookmarkEnd w:id="0"/>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r w:rsidRPr="0051653A">
        <w:rPr>
          <w:rFonts w:ascii="Arial" w:hAnsi="Arial" w:cs="Arial"/>
          <w:sz w:val="24"/>
          <w:szCs w:val="24"/>
        </w:rPr>
        <w:fldChar w:fldCharType="begin"/>
      </w:r>
      <w:r w:rsidRPr="0051653A">
        <w:rPr>
          <w:rFonts w:ascii="Arial" w:hAnsi="Arial" w:cs="Arial"/>
          <w:sz w:val="24"/>
          <w:szCs w:val="24"/>
        </w:rPr>
        <w:instrText>HYPERLINK \l "sub_1000"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приложению N 1</w:t>
      </w:r>
      <w:r w:rsidRPr="0051653A">
        <w:rPr>
          <w:rFonts w:ascii="Arial" w:hAnsi="Arial" w:cs="Arial"/>
          <w:sz w:val="24"/>
          <w:szCs w:val="24"/>
        </w:rPr>
        <w:fldChar w:fldCharType="end"/>
      </w:r>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r w:rsidRPr="0051653A">
        <w:rPr>
          <w:rFonts w:ascii="Arial" w:hAnsi="Arial" w:cs="Arial"/>
          <w:sz w:val="24"/>
          <w:szCs w:val="24"/>
        </w:rPr>
        <w:fldChar w:fldCharType="begin"/>
      </w:r>
      <w:r w:rsidRPr="0051653A">
        <w:rPr>
          <w:rFonts w:ascii="Arial" w:hAnsi="Arial" w:cs="Arial"/>
          <w:sz w:val="24"/>
          <w:szCs w:val="24"/>
        </w:rPr>
        <w:instrText>HYPERLINK \l "sub_2000"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приложению N 2</w:t>
      </w:r>
      <w:r w:rsidRPr="0051653A">
        <w:rPr>
          <w:rFonts w:ascii="Arial" w:hAnsi="Arial" w:cs="Arial"/>
          <w:sz w:val="24"/>
          <w:szCs w:val="24"/>
        </w:rPr>
        <w:fldChar w:fldCharType="end"/>
      </w:r>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 w:name="sub_2"/>
      <w:r w:rsidRPr="0051653A">
        <w:rPr>
          <w:rFonts w:ascii="Arial" w:hAnsi="Arial" w:cs="Arial"/>
          <w:sz w:val="24"/>
          <w:szCs w:val="24"/>
        </w:rPr>
        <w:t>2. Департаменту развития государственной службы (Д.В. </w:t>
      </w:r>
      <w:proofErr w:type="spellStart"/>
      <w:r w:rsidRPr="0051653A">
        <w:rPr>
          <w:rFonts w:ascii="Arial" w:hAnsi="Arial" w:cs="Arial"/>
          <w:sz w:val="24"/>
          <w:szCs w:val="24"/>
        </w:rPr>
        <w:t>Баснак</w:t>
      </w:r>
      <w:proofErr w:type="spellEnd"/>
      <w:r w:rsidRPr="0051653A">
        <w:rPr>
          <w:rFonts w:ascii="Arial" w:hAnsi="Arial" w:cs="Arial"/>
          <w:sz w:val="24"/>
          <w:szCs w:val="24"/>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51653A">
        <w:rPr>
          <w:rFonts w:ascii="Arial" w:hAnsi="Arial" w:cs="Arial"/>
          <w:sz w:val="24"/>
          <w:szCs w:val="24"/>
        </w:rPr>
        <w:t>3. Контроль за исполнением настоящего приказа возложить на заместителя Министра труда и социальной защиты Российской Федерации Т.В. </w:t>
      </w:r>
      <w:proofErr w:type="spellStart"/>
      <w:r w:rsidRPr="0051653A">
        <w:rPr>
          <w:rFonts w:ascii="Arial" w:hAnsi="Arial" w:cs="Arial"/>
          <w:sz w:val="24"/>
          <w:szCs w:val="24"/>
        </w:rPr>
        <w:t>Блинову</w:t>
      </w:r>
      <w:proofErr w:type="spellEnd"/>
      <w:r w:rsidRPr="0051653A">
        <w:rPr>
          <w:rFonts w:ascii="Arial" w:hAnsi="Arial" w:cs="Arial"/>
          <w:sz w:val="24"/>
          <w:szCs w:val="24"/>
        </w:rPr>
        <w:t>.</w:t>
      </w:r>
    </w:p>
    <w:bookmarkEnd w:id="2"/>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51653A" w:rsidRPr="0051653A">
        <w:tblPrEx>
          <w:tblCellMar>
            <w:top w:w="0" w:type="dxa"/>
            <w:bottom w:w="0" w:type="dxa"/>
          </w:tblCellMar>
        </w:tblPrEx>
        <w:tc>
          <w:tcPr>
            <w:tcW w:w="6666" w:type="dxa"/>
            <w:tcBorders>
              <w:top w:val="nil"/>
              <w:left w:val="nil"/>
              <w:bottom w:val="nil"/>
              <w:right w:val="nil"/>
            </w:tcBorders>
          </w:tcPr>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Министр</w:t>
            </w:r>
          </w:p>
        </w:tc>
        <w:tc>
          <w:tcPr>
            <w:tcW w:w="3333" w:type="dxa"/>
            <w:tcBorders>
              <w:top w:val="nil"/>
              <w:left w:val="nil"/>
              <w:bottom w:val="nil"/>
              <w:right w:val="nil"/>
            </w:tcBorders>
          </w:tcPr>
          <w:p w:rsidR="0051653A" w:rsidRPr="0051653A" w:rsidRDefault="0051653A" w:rsidP="0051653A">
            <w:pPr>
              <w:autoSpaceDE w:val="0"/>
              <w:autoSpaceDN w:val="0"/>
              <w:adjustRightInd w:val="0"/>
              <w:spacing w:after="0" w:line="240" w:lineRule="auto"/>
              <w:jc w:val="right"/>
              <w:rPr>
                <w:rFonts w:ascii="Arial" w:hAnsi="Arial" w:cs="Arial"/>
                <w:sz w:val="24"/>
                <w:szCs w:val="24"/>
              </w:rPr>
            </w:pPr>
            <w:r w:rsidRPr="0051653A">
              <w:rPr>
                <w:rFonts w:ascii="Arial" w:hAnsi="Arial" w:cs="Arial"/>
                <w:sz w:val="24"/>
                <w:szCs w:val="24"/>
              </w:rPr>
              <w:t>М. </w:t>
            </w:r>
            <w:proofErr w:type="spellStart"/>
            <w:r w:rsidRPr="0051653A">
              <w:rPr>
                <w:rFonts w:ascii="Arial" w:hAnsi="Arial" w:cs="Arial"/>
                <w:sz w:val="24"/>
                <w:szCs w:val="24"/>
              </w:rPr>
              <w:t>Топилин</w:t>
            </w:r>
            <w:proofErr w:type="spellEnd"/>
          </w:p>
        </w:tc>
      </w:tr>
    </w:tbl>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Зарегистрировано в Минюсте РФ 25 декабря 2013 г.</w:t>
      </w:r>
      <w:r w:rsidRPr="0051653A">
        <w:rPr>
          <w:rFonts w:ascii="Arial" w:hAnsi="Arial" w:cs="Arial"/>
          <w:sz w:val="24"/>
          <w:szCs w:val="24"/>
        </w:rPr>
        <w:br/>
        <w:t>Регистрационный N 30803</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698"/>
        <w:jc w:val="right"/>
        <w:rPr>
          <w:rFonts w:ascii="Arial" w:hAnsi="Arial" w:cs="Arial"/>
          <w:sz w:val="24"/>
          <w:szCs w:val="24"/>
        </w:rPr>
      </w:pPr>
      <w:bookmarkStart w:id="3" w:name="sub_1000"/>
      <w:r w:rsidRPr="0051653A">
        <w:rPr>
          <w:rFonts w:ascii="Arial" w:hAnsi="Arial" w:cs="Arial"/>
          <w:b/>
          <w:bCs/>
          <w:color w:val="26282F"/>
          <w:sz w:val="24"/>
          <w:szCs w:val="24"/>
        </w:rPr>
        <w:t>Приложение N 1</w:t>
      </w:r>
    </w:p>
    <w:bookmarkEnd w:id="3"/>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r w:rsidRPr="0051653A">
        <w:rPr>
          <w:rFonts w:ascii="Arial" w:hAnsi="Arial" w:cs="Arial"/>
          <w:b/>
          <w:bCs/>
          <w:color w:val="26282F"/>
          <w:sz w:val="24"/>
          <w:szCs w:val="24"/>
        </w:rPr>
        <w:t>Требования</w:t>
      </w:r>
      <w:r w:rsidRPr="0051653A">
        <w:rPr>
          <w:rFonts w:ascii="Arial" w:hAnsi="Arial" w:cs="Arial"/>
          <w:b/>
          <w:bCs/>
          <w:color w:val="26282F"/>
          <w:sz w:val="24"/>
          <w:szCs w:val="24"/>
        </w:rPr>
        <w:b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51653A">
        <w:rPr>
          <w:rFonts w:ascii="Arial" w:hAnsi="Arial" w:cs="Arial"/>
          <w:b/>
          <w:bCs/>
          <w:color w:val="26282F"/>
          <w:sz w:val="24"/>
          <w:szCs w:val="24"/>
        </w:rPr>
        <w:lastRenderedPageBreak/>
        <w:t>страхования, государственных корпораций (компаний), иных организаций, созданных на основании федеральных законов</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51653A">
        <w:rPr>
          <w:rFonts w:ascii="Arial" w:hAnsi="Arial" w:cs="Arial"/>
          <w:b/>
          <w:bCs/>
          <w:color w:val="26282F"/>
          <w:sz w:val="24"/>
          <w:szCs w:val="24"/>
        </w:rPr>
        <w:t>I. Общие положения</w:t>
      </w:r>
    </w:p>
    <w:bookmarkEnd w:id="4"/>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 w:name="sub_1001"/>
      <w:r w:rsidRPr="0051653A">
        <w:rPr>
          <w:rFonts w:ascii="Arial" w:hAnsi="Arial" w:cs="Arial"/>
          <w:sz w:val="24"/>
          <w:szCs w:val="24"/>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 w:name="sub_1002"/>
      <w:bookmarkEnd w:id="5"/>
      <w:r w:rsidRPr="0051653A">
        <w:rPr>
          <w:rFonts w:ascii="Arial" w:hAnsi="Arial" w:cs="Arial"/>
          <w:sz w:val="24"/>
          <w:szCs w:val="24"/>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 w:name="sub_1003"/>
      <w:bookmarkEnd w:id="6"/>
      <w:r w:rsidRPr="0051653A">
        <w:rPr>
          <w:rFonts w:ascii="Arial" w:hAnsi="Arial" w:cs="Arial"/>
          <w:sz w:val="24"/>
          <w:szCs w:val="24"/>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bookmarkEnd w:id="7"/>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200"/>
      <w:r w:rsidRPr="0051653A">
        <w:rPr>
          <w:rFonts w:ascii="Arial" w:hAnsi="Arial" w:cs="Arial"/>
          <w:b/>
          <w:bCs/>
          <w:color w:val="26282F"/>
          <w:sz w:val="24"/>
          <w:szCs w:val="24"/>
        </w:rPr>
        <w:t>II. Размещение подразделов, посвященных вопросам противодействия коррупции</w:t>
      </w:r>
    </w:p>
    <w:bookmarkEnd w:id="8"/>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9" w:name="sub_1004"/>
      <w:r w:rsidRPr="0051653A">
        <w:rPr>
          <w:rFonts w:ascii="Arial" w:hAnsi="Arial" w:cs="Arial"/>
          <w:sz w:val="24"/>
          <w:szCs w:val="24"/>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0" w:name="sub_1005"/>
      <w:bookmarkEnd w:id="9"/>
      <w:r w:rsidRPr="0051653A">
        <w:rPr>
          <w:rFonts w:ascii="Arial" w:hAnsi="Arial" w:cs="Arial"/>
          <w:sz w:val="24"/>
          <w:szCs w:val="24"/>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bookmarkEnd w:id="10"/>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300"/>
      <w:r w:rsidRPr="0051653A">
        <w:rPr>
          <w:rFonts w:ascii="Arial" w:hAnsi="Arial" w:cs="Arial"/>
          <w:b/>
          <w:bCs/>
          <w:color w:val="26282F"/>
          <w:sz w:val="24"/>
          <w:szCs w:val="24"/>
        </w:rPr>
        <w:t>III. Требования к наполнению подразделов, посвященных вопросам противодействия коррупции</w:t>
      </w:r>
    </w:p>
    <w:bookmarkEnd w:id="11"/>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2" w:name="sub_1006"/>
      <w:r w:rsidRPr="0051653A">
        <w:rPr>
          <w:rFonts w:ascii="Arial" w:hAnsi="Arial" w:cs="Arial"/>
          <w:sz w:val="24"/>
          <w:szCs w:val="24"/>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bookmarkEnd w:id="12"/>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"Нормативные правовые и иные акты в сфере противодействия коррупции";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"Антикоррупционная экспертиза";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"Методические материалы";</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"Формы документов, связанных с противодействием коррупции, для заполнения";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"Сведения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"Комиссия по соблюдению требований к служебному поведению и урегулированию конфликта интересов (аттестационная </w:t>
      </w:r>
      <w:proofErr w:type="gramStart"/>
      <w:r w:rsidRPr="0051653A">
        <w:rPr>
          <w:rFonts w:ascii="Arial" w:hAnsi="Arial" w:cs="Arial"/>
          <w:sz w:val="24"/>
          <w:szCs w:val="24"/>
        </w:rPr>
        <w:t>комиссия)</w:t>
      </w:r>
      <w:r w:rsidRPr="0051653A">
        <w:rPr>
          <w:rFonts w:ascii="Arial" w:hAnsi="Arial" w:cs="Arial"/>
          <w:sz w:val="24"/>
          <w:szCs w:val="24"/>
        </w:rPr>
        <w:fldChar w:fldCharType="begin"/>
      </w:r>
      <w:r w:rsidRPr="0051653A">
        <w:rPr>
          <w:rFonts w:ascii="Arial" w:hAnsi="Arial" w:cs="Arial"/>
          <w:sz w:val="24"/>
          <w:szCs w:val="24"/>
        </w:rPr>
        <w:instrText>HYPERLINK \l "sub_111"</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*(1)</w:t>
      </w:r>
      <w:r w:rsidRPr="0051653A">
        <w:rPr>
          <w:rFonts w:ascii="Arial" w:hAnsi="Arial" w:cs="Arial"/>
          <w:sz w:val="24"/>
          <w:szCs w:val="24"/>
        </w:rPr>
        <w:fldChar w:fldCharType="end"/>
      </w:r>
      <w:proofErr w:type="gramEnd"/>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"Обратная связь для сообщений о фактах коррупции".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3" w:name="sub_1007"/>
      <w:r w:rsidRPr="0051653A">
        <w:rPr>
          <w:rFonts w:ascii="Arial" w:hAnsi="Arial" w:cs="Arial"/>
          <w:sz w:val="24"/>
          <w:szCs w:val="24"/>
        </w:rPr>
        <w:lastRenderedPageBreak/>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4" w:name="sub_1008"/>
      <w:bookmarkEnd w:id="13"/>
      <w:r w:rsidRPr="0051653A">
        <w:rPr>
          <w:rFonts w:ascii="Arial" w:hAnsi="Arial" w:cs="Arial"/>
          <w:sz w:val="24"/>
          <w:szCs w:val="24"/>
        </w:rPr>
        <w:t>8. Подраздел "Нормативные правовые и иные акты в сфере противодействия коррупции" содержит:</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5" w:name="sub_1081"/>
      <w:bookmarkEnd w:id="14"/>
      <w:r w:rsidRPr="0051653A">
        <w:rPr>
          <w:rFonts w:ascii="Arial" w:hAnsi="Arial" w:cs="Arial"/>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r w:rsidRPr="0051653A">
        <w:rPr>
          <w:rFonts w:ascii="Arial" w:hAnsi="Arial" w:cs="Arial"/>
          <w:sz w:val="24"/>
          <w:szCs w:val="24"/>
        </w:rPr>
        <w:fldChar w:fldCharType="begin"/>
      </w:r>
      <w:r w:rsidRPr="0051653A">
        <w:rPr>
          <w:rFonts w:ascii="Arial" w:hAnsi="Arial" w:cs="Arial"/>
          <w:sz w:val="24"/>
          <w:szCs w:val="24"/>
        </w:rPr>
        <w:instrText>HYPERLINK "garantF1://890941.3145"</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www.pravo.gov.ru</w:t>
      </w:r>
      <w:r w:rsidRPr="0051653A">
        <w:rPr>
          <w:rFonts w:ascii="Arial" w:hAnsi="Arial" w:cs="Arial"/>
          <w:sz w:val="24"/>
          <w:szCs w:val="24"/>
        </w:rPr>
        <w:fldChar w:fldCharType="end"/>
      </w:r>
      <w:r w:rsidRPr="0051653A">
        <w:rPr>
          <w:rFonts w:ascii="Arial" w:hAnsi="Arial" w:cs="Arial"/>
          <w:sz w:val="24"/>
          <w:szCs w:val="24"/>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6" w:name="sub_1082"/>
      <w:bookmarkEnd w:id="15"/>
      <w:r w:rsidRPr="0051653A">
        <w:rPr>
          <w:rFonts w:ascii="Arial" w:hAnsi="Arial" w:cs="Arial"/>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bookmarkEnd w:id="16"/>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план по противодействию коррупции;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r w:rsidRPr="0051653A">
        <w:rPr>
          <w:rFonts w:ascii="Arial" w:hAnsi="Arial" w:cs="Arial"/>
          <w:sz w:val="24"/>
          <w:szCs w:val="24"/>
        </w:rPr>
        <w:fldChar w:fldCharType="begin"/>
      </w:r>
      <w:r w:rsidRPr="0051653A">
        <w:rPr>
          <w:rFonts w:ascii="Arial" w:hAnsi="Arial" w:cs="Arial"/>
          <w:sz w:val="24"/>
          <w:szCs w:val="24"/>
        </w:rPr>
        <w:instrText>HYPERLINK "garantF1://95552.1300"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разделом III</w:t>
      </w:r>
      <w:r w:rsidRPr="0051653A">
        <w:rPr>
          <w:rFonts w:ascii="Arial" w:hAnsi="Arial" w:cs="Arial"/>
          <w:sz w:val="24"/>
          <w:szCs w:val="24"/>
        </w:rPr>
        <w:fldChar w:fldCharType="end"/>
      </w:r>
      <w:r w:rsidRPr="0051653A">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sidRPr="0051653A">
        <w:rPr>
          <w:rFonts w:ascii="Arial" w:hAnsi="Arial" w:cs="Arial"/>
          <w:sz w:val="24"/>
          <w:szCs w:val="24"/>
        </w:rPr>
        <w:fldChar w:fldCharType="begin"/>
      </w:r>
      <w:r w:rsidRPr="0051653A">
        <w:rPr>
          <w:rFonts w:ascii="Arial" w:hAnsi="Arial" w:cs="Arial"/>
          <w:sz w:val="24"/>
          <w:szCs w:val="24"/>
        </w:rPr>
        <w:instrText>HYPERLINK "garantF1://95552.0"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Указом</w:t>
      </w:r>
      <w:r w:rsidRPr="0051653A">
        <w:rPr>
          <w:rFonts w:ascii="Arial" w:hAnsi="Arial" w:cs="Arial"/>
          <w:sz w:val="24"/>
          <w:szCs w:val="24"/>
        </w:rPr>
        <w:fldChar w:fldCharType="end"/>
      </w:r>
      <w:r w:rsidRPr="0051653A">
        <w:rPr>
          <w:rFonts w:ascii="Arial" w:hAnsi="Arial" w:cs="Arial"/>
          <w:sz w:val="24"/>
          <w:szCs w:val="24"/>
        </w:rPr>
        <w:t xml:space="preserve"> Президента Российской Федерации от 18 мая 2009 г. N 557</w:t>
      </w:r>
      <w:r w:rsidRPr="0051653A">
        <w:rPr>
          <w:rFonts w:ascii="Arial" w:hAnsi="Arial" w:cs="Arial"/>
          <w:sz w:val="24"/>
          <w:szCs w:val="24"/>
        </w:rPr>
        <w:fldChar w:fldCharType="begin"/>
      </w:r>
      <w:r w:rsidRPr="0051653A">
        <w:rPr>
          <w:rFonts w:ascii="Arial" w:hAnsi="Arial" w:cs="Arial"/>
          <w:sz w:val="24"/>
          <w:szCs w:val="24"/>
        </w:rPr>
        <w:instrText>HYPERLINK \l "sub_222"</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*(2)</w:t>
      </w:r>
      <w:r w:rsidRPr="0051653A">
        <w:rPr>
          <w:rFonts w:ascii="Arial" w:hAnsi="Arial" w:cs="Arial"/>
          <w:sz w:val="24"/>
          <w:szCs w:val="24"/>
        </w:rPr>
        <w:fldChar w:fldCharType="end"/>
      </w:r>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порядок представления сведений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7" w:name="sub_1009"/>
      <w:r w:rsidRPr="0051653A">
        <w:rPr>
          <w:rFonts w:ascii="Arial" w:hAnsi="Arial" w:cs="Arial"/>
          <w:sz w:val="24"/>
          <w:szCs w:val="24"/>
        </w:rPr>
        <w:lastRenderedPageBreak/>
        <w:t xml:space="preserve">9. Нормативные правовые и иные акты в сфере противодействия коррупции (далее - нормативные и иные акты), указанные в </w:t>
      </w:r>
      <w:r w:rsidRPr="0051653A">
        <w:rPr>
          <w:rFonts w:ascii="Arial" w:hAnsi="Arial" w:cs="Arial"/>
          <w:sz w:val="24"/>
          <w:szCs w:val="24"/>
        </w:rPr>
        <w:fldChar w:fldCharType="begin"/>
      </w:r>
      <w:r w:rsidRPr="0051653A">
        <w:rPr>
          <w:rFonts w:ascii="Arial" w:hAnsi="Arial" w:cs="Arial"/>
          <w:sz w:val="24"/>
          <w:szCs w:val="24"/>
        </w:rPr>
        <w:instrText>HYPERLINK \l "sub_1082"</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подпункте "б" пункта 8</w:t>
      </w:r>
      <w:r w:rsidRPr="0051653A">
        <w:rPr>
          <w:rFonts w:ascii="Arial" w:hAnsi="Arial" w:cs="Arial"/>
          <w:sz w:val="24"/>
          <w:szCs w:val="24"/>
        </w:rPr>
        <w:fldChar w:fldCharType="end"/>
      </w:r>
      <w:r w:rsidRPr="0051653A">
        <w:rPr>
          <w:rFonts w:ascii="Arial" w:hAnsi="Arial" w:cs="Arial"/>
          <w:sz w:val="24"/>
          <w:szCs w:val="24"/>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bookmarkEnd w:id="17"/>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Нормативные и иные акты должны размещаться в действующей редакции.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8" w:name="sub_1010"/>
      <w:r w:rsidRPr="0051653A">
        <w:rPr>
          <w:rFonts w:ascii="Arial" w:hAnsi="Arial" w:cs="Arial"/>
          <w:sz w:val="24"/>
          <w:szCs w:val="24"/>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r w:rsidRPr="0051653A">
        <w:rPr>
          <w:rFonts w:ascii="Arial" w:hAnsi="Arial" w:cs="Arial"/>
          <w:sz w:val="24"/>
          <w:szCs w:val="24"/>
        </w:rPr>
        <w:fldChar w:fldCharType="begin"/>
      </w:r>
      <w:r w:rsidRPr="0051653A">
        <w:rPr>
          <w:rFonts w:ascii="Arial" w:hAnsi="Arial" w:cs="Arial"/>
          <w:sz w:val="24"/>
          <w:szCs w:val="24"/>
        </w:rPr>
        <w:instrText>HYPERLINK "garantF1://890941.19815"</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www.regulation.gov.ru</w:t>
      </w:r>
      <w:r w:rsidRPr="0051653A">
        <w:rPr>
          <w:rFonts w:ascii="Arial" w:hAnsi="Arial" w:cs="Arial"/>
          <w:sz w:val="24"/>
          <w:szCs w:val="24"/>
        </w:rPr>
        <w:fldChar w:fldCharType="end"/>
      </w:r>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19" w:name="sub_1011"/>
      <w:bookmarkEnd w:id="18"/>
      <w:r w:rsidRPr="0051653A">
        <w:rPr>
          <w:rFonts w:ascii="Arial" w:hAnsi="Arial" w:cs="Arial"/>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bookmarkEnd w:id="19"/>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r w:rsidRPr="0051653A">
        <w:rPr>
          <w:rFonts w:ascii="Arial" w:hAnsi="Arial" w:cs="Arial"/>
          <w:sz w:val="24"/>
          <w:szCs w:val="24"/>
        </w:rPr>
        <w:fldChar w:fldCharType="begin"/>
      </w:r>
      <w:r w:rsidRPr="0051653A">
        <w:rPr>
          <w:rFonts w:ascii="Arial" w:hAnsi="Arial" w:cs="Arial"/>
          <w:sz w:val="24"/>
          <w:szCs w:val="24"/>
        </w:rPr>
        <w:instrText>HYPERLINK "garantF1://890941.19825"</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www.rosmintrud.ru</w:t>
      </w:r>
      <w:r w:rsidRPr="0051653A">
        <w:rPr>
          <w:rFonts w:ascii="Arial" w:hAnsi="Arial" w:cs="Arial"/>
          <w:sz w:val="24"/>
          <w:szCs w:val="24"/>
        </w:rPr>
        <w:fldChar w:fldCharType="end"/>
      </w:r>
      <w:r w:rsidRPr="0051653A">
        <w:rPr>
          <w:rFonts w:ascii="Arial" w:hAnsi="Arial" w:cs="Arial"/>
          <w:sz w:val="24"/>
          <w:szCs w:val="24"/>
        </w:rPr>
        <w:t>).</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0" w:name="sub_1012"/>
      <w:r w:rsidRPr="0051653A">
        <w:rPr>
          <w:rFonts w:ascii="Arial" w:hAnsi="Arial" w:cs="Arial"/>
          <w:sz w:val="24"/>
          <w:szCs w:val="24"/>
        </w:rP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r w:rsidRPr="0051653A">
        <w:rPr>
          <w:rFonts w:ascii="Arial" w:hAnsi="Arial" w:cs="Arial"/>
          <w:sz w:val="24"/>
          <w:szCs w:val="24"/>
        </w:rPr>
        <w:fldChar w:fldCharType="begin"/>
      </w:r>
      <w:r w:rsidRPr="0051653A">
        <w:rPr>
          <w:rFonts w:ascii="Arial" w:hAnsi="Arial" w:cs="Arial"/>
          <w:sz w:val="24"/>
          <w:szCs w:val="24"/>
        </w:rPr>
        <w:instrText>HYPERLINK "garantF1://12064203.0"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законодательства</w:t>
      </w:r>
      <w:r w:rsidRPr="0051653A">
        <w:rPr>
          <w:rFonts w:ascii="Arial" w:hAnsi="Arial" w:cs="Arial"/>
          <w:sz w:val="24"/>
          <w:szCs w:val="24"/>
        </w:rPr>
        <w:fldChar w:fldCharType="end"/>
      </w:r>
      <w:r w:rsidRPr="0051653A">
        <w:rPr>
          <w:rFonts w:ascii="Arial" w:hAnsi="Arial" w:cs="Arial"/>
          <w:sz w:val="24"/>
          <w:szCs w:val="24"/>
        </w:rPr>
        <w:t xml:space="preserve"> о противодействии коррупции: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1" w:name="sub_1121"/>
      <w:bookmarkEnd w:id="20"/>
      <w:r w:rsidRPr="0051653A">
        <w:rPr>
          <w:rFonts w:ascii="Arial" w:hAnsi="Arial" w:cs="Arial"/>
          <w:sz w:val="24"/>
          <w:szCs w:val="24"/>
        </w:rPr>
        <w:t>а) обращение гражданина, юридического лица по фактам коррупционных правонарушений;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2" w:name="sub_1122"/>
      <w:bookmarkEnd w:id="21"/>
      <w:r w:rsidRPr="0051653A">
        <w:rPr>
          <w:rFonts w:ascii="Arial" w:hAnsi="Arial" w:cs="Arial"/>
          <w:sz w:val="24"/>
          <w:szCs w:val="24"/>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3" w:name="sub_1123"/>
      <w:bookmarkEnd w:id="22"/>
      <w:r w:rsidRPr="0051653A">
        <w:rPr>
          <w:rFonts w:ascii="Arial" w:hAnsi="Arial" w:cs="Arial"/>
          <w:sz w:val="24"/>
          <w:szCs w:val="24"/>
        </w:rPr>
        <w:t>в) уведомление представителя нанимателя (работодателя) о намерении выполнять иную оплачиваемую работу;</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4" w:name="sub_1124"/>
      <w:bookmarkEnd w:id="23"/>
      <w:r w:rsidRPr="0051653A">
        <w:rPr>
          <w:rFonts w:ascii="Arial" w:hAnsi="Arial" w:cs="Arial"/>
          <w:sz w:val="24"/>
          <w:szCs w:val="24"/>
        </w:rPr>
        <w:lastRenderedPageBreak/>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5" w:name="sub_1125"/>
      <w:bookmarkEnd w:id="24"/>
      <w:r w:rsidRPr="0051653A">
        <w:rPr>
          <w:rFonts w:ascii="Arial" w:hAnsi="Arial" w:cs="Arial"/>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6" w:name="sub_1126"/>
      <w:bookmarkEnd w:id="25"/>
      <w:r w:rsidRPr="0051653A">
        <w:rPr>
          <w:rFonts w:ascii="Arial" w:hAnsi="Arial" w:cs="Arial"/>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7" w:name="sub_1127"/>
      <w:bookmarkEnd w:id="26"/>
      <w:r w:rsidRPr="0051653A">
        <w:rPr>
          <w:rFonts w:ascii="Arial" w:hAnsi="Arial" w:cs="Arial"/>
          <w:sz w:val="24"/>
          <w:szCs w:val="24"/>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8" w:name="sub_1128"/>
      <w:bookmarkEnd w:id="27"/>
      <w:r w:rsidRPr="0051653A">
        <w:rPr>
          <w:rFonts w:ascii="Arial" w:hAnsi="Arial" w:cs="Arial"/>
          <w:sz w:val="24"/>
          <w:szCs w:val="24"/>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29" w:name="sub_1129"/>
      <w:bookmarkEnd w:id="28"/>
      <w:r w:rsidRPr="0051653A">
        <w:rPr>
          <w:rFonts w:ascii="Arial" w:hAnsi="Arial" w:cs="Arial"/>
          <w:sz w:val="24"/>
          <w:szCs w:val="24"/>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0" w:name="sub_11210"/>
      <w:bookmarkEnd w:id="29"/>
      <w:r w:rsidRPr="0051653A">
        <w:rPr>
          <w:rFonts w:ascii="Arial" w:hAnsi="Arial" w:cs="Arial"/>
          <w:sz w:val="24"/>
          <w:szCs w:val="24"/>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1" w:name="sub_11211"/>
      <w:bookmarkEnd w:id="30"/>
      <w:r w:rsidRPr="0051653A">
        <w:rPr>
          <w:rFonts w:ascii="Arial" w:hAnsi="Arial" w:cs="Arial"/>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2" w:name="sub_1013"/>
      <w:bookmarkEnd w:id="31"/>
      <w:r w:rsidRPr="0051653A">
        <w:rPr>
          <w:rFonts w:ascii="Arial" w:hAnsi="Arial" w:cs="Arial"/>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3" w:name="sub_1014"/>
      <w:bookmarkEnd w:id="32"/>
      <w:r w:rsidRPr="0051653A">
        <w:rPr>
          <w:rFonts w:ascii="Arial" w:hAnsi="Arial" w:cs="Arial"/>
          <w:sz w:val="24"/>
          <w:szCs w:val="24"/>
        </w:rP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r w:rsidRPr="0051653A">
        <w:rPr>
          <w:rFonts w:ascii="Arial" w:hAnsi="Arial" w:cs="Arial"/>
          <w:sz w:val="24"/>
          <w:szCs w:val="24"/>
        </w:rPr>
        <w:fldChar w:fldCharType="begin"/>
      </w:r>
      <w:r w:rsidRPr="0051653A">
        <w:rPr>
          <w:rFonts w:ascii="Arial" w:hAnsi="Arial" w:cs="Arial"/>
          <w:sz w:val="24"/>
          <w:szCs w:val="24"/>
        </w:rPr>
        <w:instrText>HYPERLINK "garantF1://70308644.1002"</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пунктом 2</w:t>
      </w:r>
      <w:r w:rsidRPr="0051653A">
        <w:rPr>
          <w:rFonts w:ascii="Arial" w:hAnsi="Arial" w:cs="Arial"/>
          <w:sz w:val="24"/>
          <w:szCs w:val="24"/>
        </w:rPr>
        <w:fldChar w:fldCharType="end"/>
      </w:r>
      <w:r w:rsidRPr="0051653A">
        <w:rPr>
          <w:rFonts w:ascii="Arial" w:hAnsi="Arial" w:cs="Arial"/>
          <w:sz w:val="24"/>
          <w:szCs w:val="24"/>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w:t>
      </w:r>
      <w:r w:rsidRPr="0051653A">
        <w:rPr>
          <w:rFonts w:ascii="Arial" w:hAnsi="Arial" w:cs="Arial"/>
          <w:sz w:val="24"/>
          <w:szCs w:val="24"/>
        </w:rPr>
        <w:fldChar w:fldCharType="begin"/>
      </w:r>
      <w:r w:rsidRPr="0051653A">
        <w:rPr>
          <w:rFonts w:ascii="Arial" w:hAnsi="Arial" w:cs="Arial"/>
          <w:sz w:val="24"/>
          <w:szCs w:val="24"/>
        </w:rPr>
        <w:instrText>HYPERLINK "garantF1://70308644.0"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Указом</w:t>
      </w:r>
      <w:r w:rsidRPr="0051653A">
        <w:rPr>
          <w:rFonts w:ascii="Arial" w:hAnsi="Arial" w:cs="Arial"/>
          <w:sz w:val="24"/>
          <w:szCs w:val="24"/>
        </w:rPr>
        <w:fldChar w:fldCharType="end"/>
      </w:r>
      <w:r w:rsidRPr="0051653A">
        <w:rPr>
          <w:rFonts w:ascii="Arial" w:hAnsi="Arial" w:cs="Arial"/>
          <w:sz w:val="24"/>
          <w:szCs w:val="24"/>
        </w:rPr>
        <w:t xml:space="preserve"> Президента Российской Федерации от 8 июля 2013 г. N 613 "Вопросы противодействия коррупции"</w:t>
      </w:r>
      <w:r w:rsidRPr="0051653A">
        <w:rPr>
          <w:rFonts w:ascii="Arial" w:hAnsi="Arial" w:cs="Arial"/>
          <w:sz w:val="24"/>
          <w:szCs w:val="24"/>
        </w:rPr>
        <w:fldChar w:fldCharType="begin"/>
      </w:r>
      <w:r w:rsidRPr="0051653A">
        <w:rPr>
          <w:rFonts w:ascii="Arial" w:hAnsi="Arial" w:cs="Arial"/>
          <w:sz w:val="24"/>
          <w:szCs w:val="24"/>
        </w:rPr>
        <w:instrText>HYPERLINK \l "sub_333"</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*(3)</w:t>
      </w:r>
      <w:r w:rsidRPr="0051653A">
        <w:rPr>
          <w:rFonts w:ascii="Arial" w:hAnsi="Arial" w:cs="Arial"/>
          <w:sz w:val="24"/>
          <w:szCs w:val="24"/>
        </w:rPr>
        <w:fldChar w:fldCharType="end"/>
      </w:r>
      <w:r w:rsidRPr="0051653A">
        <w:rPr>
          <w:rFonts w:ascii="Arial" w:hAnsi="Arial" w:cs="Arial"/>
          <w:sz w:val="24"/>
          <w:szCs w:val="24"/>
        </w:rPr>
        <w:t xml:space="preserve"> (далее - Порядок).</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4" w:name="sub_1015"/>
      <w:bookmarkEnd w:id="33"/>
      <w:r w:rsidRPr="0051653A">
        <w:rPr>
          <w:rFonts w:ascii="Arial" w:hAnsi="Arial" w:cs="Arial"/>
          <w:sz w:val="24"/>
          <w:szCs w:val="24"/>
        </w:rPr>
        <w:t>15. Сведения о доходах, расходах, об имуществе и обязательствах имущественного характера размещаются: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5" w:name="sub_1151"/>
      <w:bookmarkEnd w:id="34"/>
      <w:r w:rsidRPr="0051653A">
        <w:rPr>
          <w:rFonts w:ascii="Arial" w:hAnsi="Arial" w:cs="Arial"/>
          <w:sz w:val="24"/>
          <w:szCs w:val="24"/>
        </w:rPr>
        <w:t>а) без ограничения доступа к ним третьих лиц;</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6" w:name="sub_1152"/>
      <w:bookmarkEnd w:id="35"/>
      <w:r w:rsidRPr="0051653A">
        <w:rPr>
          <w:rFonts w:ascii="Arial" w:hAnsi="Arial" w:cs="Arial"/>
          <w:sz w:val="24"/>
          <w:szCs w:val="24"/>
        </w:rPr>
        <w:lastRenderedPageBreak/>
        <w:t xml:space="preserve">б) в табличной форме согласно </w:t>
      </w:r>
      <w:r w:rsidRPr="0051653A">
        <w:rPr>
          <w:rFonts w:ascii="Arial" w:hAnsi="Arial" w:cs="Arial"/>
          <w:sz w:val="24"/>
          <w:szCs w:val="24"/>
        </w:rPr>
        <w:fldChar w:fldCharType="begin"/>
      </w:r>
      <w:r w:rsidRPr="0051653A">
        <w:rPr>
          <w:rFonts w:ascii="Arial" w:hAnsi="Arial" w:cs="Arial"/>
          <w:sz w:val="24"/>
          <w:szCs w:val="24"/>
        </w:rPr>
        <w:instrText>HYPERLINK \l "sub_1100"</w:instrText>
      </w:r>
      <w:r w:rsidRPr="0051653A">
        <w:rPr>
          <w:rFonts w:ascii="Arial" w:hAnsi="Arial" w:cs="Arial"/>
          <w:sz w:val="24"/>
          <w:szCs w:val="24"/>
        </w:rPr>
      </w:r>
      <w:r w:rsidRPr="0051653A">
        <w:rPr>
          <w:rFonts w:ascii="Arial" w:hAnsi="Arial" w:cs="Arial"/>
          <w:sz w:val="24"/>
          <w:szCs w:val="24"/>
        </w:rPr>
        <w:fldChar w:fldCharType="separate"/>
      </w:r>
      <w:r w:rsidRPr="0051653A">
        <w:rPr>
          <w:rFonts w:ascii="Arial" w:hAnsi="Arial" w:cs="Arial"/>
          <w:color w:val="106BBE"/>
          <w:sz w:val="24"/>
          <w:szCs w:val="24"/>
        </w:rPr>
        <w:t>приложению</w:t>
      </w:r>
      <w:r w:rsidRPr="0051653A">
        <w:rPr>
          <w:rFonts w:ascii="Arial" w:hAnsi="Arial" w:cs="Arial"/>
          <w:sz w:val="24"/>
          <w:szCs w:val="24"/>
        </w:rPr>
        <w:fldChar w:fldCharType="end"/>
      </w:r>
      <w:r w:rsidRPr="0051653A">
        <w:rPr>
          <w:rFonts w:ascii="Arial" w:hAnsi="Arial" w:cs="Arial"/>
          <w:sz w:val="24"/>
          <w:szCs w:val="24"/>
        </w:rPr>
        <w:t xml:space="preserve"> к настоящим требованиям, в гипертекстовом формате и (или) в виде приложенных файлов в одном или нескольких из следующих форматов: .DOC, .DOCX</w:t>
      </w:r>
      <w:proofErr w:type="gramStart"/>
      <w:r w:rsidRPr="0051653A">
        <w:rPr>
          <w:rFonts w:ascii="Arial" w:hAnsi="Arial" w:cs="Arial"/>
          <w:sz w:val="24"/>
          <w:szCs w:val="24"/>
        </w:rPr>
        <w:t>, .EXCEL</w:t>
      </w:r>
      <w:proofErr w:type="gramEnd"/>
      <w:r w:rsidRPr="0051653A">
        <w:rPr>
          <w:rFonts w:ascii="Arial" w:hAnsi="Arial" w:cs="Arial"/>
          <w:sz w:val="24"/>
          <w:szCs w:val="24"/>
        </w:rPr>
        <w:t>, .RTF. При этом должна быть обеспечена возможность поиска по тексту файла и копирования фрагментов текста.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7" w:name="sub_1016"/>
      <w:bookmarkEnd w:id="36"/>
      <w:r w:rsidRPr="0051653A">
        <w:rPr>
          <w:rFonts w:ascii="Arial" w:hAnsi="Arial" w:cs="Arial"/>
          <w:sz w:val="24"/>
          <w:szCs w:val="24"/>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8" w:name="sub_1017"/>
      <w:bookmarkEnd w:id="37"/>
      <w:r w:rsidRPr="0051653A">
        <w:rPr>
          <w:rFonts w:ascii="Arial" w:hAnsi="Arial" w:cs="Arial"/>
          <w:sz w:val="24"/>
          <w:szCs w:val="24"/>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39" w:name="sub_1018"/>
      <w:bookmarkEnd w:id="38"/>
      <w:r w:rsidRPr="0051653A">
        <w:rPr>
          <w:rFonts w:ascii="Arial" w:hAnsi="Arial" w:cs="Arial"/>
          <w:sz w:val="24"/>
          <w:szCs w:val="24"/>
        </w:rPr>
        <w:t>18. Не допускается: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0" w:name="sub_1181"/>
      <w:bookmarkEnd w:id="39"/>
      <w:r w:rsidRPr="0051653A">
        <w:rPr>
          <w:rFonts w:ascii="Arial" w:hAnsi="Arial" w:cs="Arial"/>
          <w:sz w:val="24"/>
          <w:szCs w:val="24"/>
        </w:rPr>
        <w:t>а) размещение на сайтах заархивированных сведений (</w:t>
      </w:r>
      <w:proofErr w:type="gramStart"/>
      <w:r w:rsidRPr="0051653A">
        <w:rPr>
          <w:rFonts w:ascii="Arial" w:hAnsi="Arial" w:cs="Arial"/>
          <w:sz w:val="24"/>
          <w:szCs w:val="24"/>
        </w:rPr>
        <w:t>формат .</w:t>
      </w:r>
      <w:proofErr w:type="spellStart"/>
      <w:r w:rsidRPr="0051653A">
        <w:rPr>
          <w:rFonts w:ascii="Arial" w:hAnsi="Arial" w:cs="Arial"/>
          <w:sz w:val="24"/>
          <w:szCs w:val="24"/>
        </w:rPr>
        <w:t>rar</w:t>
      </w:r>
      <w:proofErr w:type="spellEnd"/>
      <w:proofErr w:type="gramEnd"/>
      <w:r w:rsidRPr="0051653A">
        <w:rPr>
          <w:rFonts w:ascii="Arial" w:hAnsi="Arial" w:cs="Arial"/>
          <w:sz w:val="24"/>
          <w:szCs w:val="24"/>
        </w:rPr>
        <w:t>, .</w:t>
      </w:r>
      <w:proofErr w:type="spellStart"/>
      <w:r w:rsidRPr="0051653A">
        <w:rPr>
          <w:rFonts w:ascii="Arial" w:hAnsi="Arial" w:cs="Arial"/>
          <w:sz w:val="24"/>
          <w:szCs w:val="24"/>
        </w:rPr>
        <w:t>zip</w:t>
      </w:r>
      <w:proofErr w:type="spellEnd"/>
      <w:r w:rsidRPr="0051653A">
        <w:rPr>
          <w:rFonts w:ascii="Arial" w:hAnsi="Arial" w:cs="Arial"/>
          <w:sz w:val="24"/>
          <w:szCs w:val="24"/>
        </w:rPr>
        <w:t>), сканированных документов;</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1" w:name="sub_1182"/>
      <w:bookmarkEnd w:id="40"/>
      <w:r w:rsidRPr="0051653A">
        <w:rPr>
          <w:rFonts w:ascii="Arial" w:hAnsi="Arial" w:cs="Arial"/>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2" w:name="sub_1183"/>
      <w:bookmarkEnd w:id="41"/>
      <w:r w:rsidRPr="0051653A">
        <w:rPr>
          <w:rFonts w:ascii="Arial" w:hAnsi="Arial" w:cs="Arial"/>
          <w:sz w:val="24"/>
          <w:szCs w:val="24"/>
        </w:rPr>
        <w:t>в) использование на сайтах форматов, требующих дополнительного распознавания;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3" w:name="sub_1184"/>
      <w:bookmarkEnd w:id="42"/>
      <w:r w:rsidRPr="0051653A">
        <w:rPr>
          <w:rFonts w:ascii="Arial" w:hAnsi="Arial" w:cs="Arial"/>
          <w:sz w:val="24"/>
          <w:szCs w:val="24"/>
        </w:rPr>
        <w:t>г) установление кодов безопасности для доступа к сведениям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4" w:name="sub_1185"/>
      <w:bookmarkEnd w:id="43"/>
      <w:r w:rsidRPr="0051653A">
        <w:rPr>
          <w:rFonts w:ascii="Arial" w:hAnsi="Arial" w:cs="Arial"/>
          <w:sz w:val="24"/>
          <w:szCs w:val="24"/>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5" w:name="sub_1019"/>
      <w:bookmarkEnd w:id="44"/>
      <w:r w:rsidRPr="0051653A">
        <w:rPr>
          <w:rFonts w:ascii="Arial" w:hAnsi="Arial" w:cs="Arial"/>
          <w:sz w:val="24"/>
          <w:szCs w:val="24"/>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6" w:name="sub_1191"/>
      <w:bookmarkEnd w:id="45"/>
      <w:r w:rsidRPr="0051653A">
        <w:rPr>
          <w:rFonts w:ascii="Arial" w:hAnsi="Arial" w:cs="Arial"/>
          <w:sz w:val="24"/>
          <w:szCs w:val="24"/>
        </w:rPr>
        <w:t>а) не подлежат удалению;</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7" w:name="sub_1192"/>
      <w:bookmarkEnd w:id="46"/>
      <w:r w:rsidRPr="0051653A">
        <w:rPr>
          <w:rFonts w:ascii="Arial" w:hAnsi="Arial" w:cs="Arial"/>
          <w:sz w:val="24"/>
          <w:szCs w:val="24"/>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8" w:name="sub_1020"/>
      <w:bookmarkEnd w:id="47"/>
      <w:r w:rsidRPr="0051653A">
        <w:rPr>
          <w:rFonts w:ascii="Arial" w:hAnsi="Arial" w:cs="Arial"/>
          <w:sz w:val="24"/>
          <w:szCs w:val="24"/>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49" w:name="sub_1021"/>
      <w:bookmarkEnd w:id="48"/>
      <w:r w:rsidRPr="0051653A">
        <w:rPr>
          <w:rFonts w:ascii="Arial" w:hAnsi="Arial" w:cs="Arial"/>
          <w:sz w:val="24"/>
          <w:szCs w:val="24"/>
        </w:rP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w:t>
      </w:r>
      <w:r w:rsidRPr="0051653A">
        <w:rPr>
          <w:rFonts w:ascii="Arial" w:hAnsi="Arial" w:cs="Arial"/>
          <w:sz w:val="24"/>
          <w:szCs w:val="24"/>
        </w:rPr>
        <w:lastRenderedPageBreak/>
        <w:t>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0" w:name="sub_1022"/>
      <w:bookmarkEnd w:id="49"/>
      <w:r w:rsidRPr="0051653A">
        <w:rPr>
          <w:rFonts w:ascii="Arial" w:hAnsi="Arial" w:cs="Arial"/>
          <w:sz w:val="24"/>
          <w:szCs w:val="24"/>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1" w:name="sub_1023"/>
      <w:bookmarkEnd w:id="50"/>
      <w:r w:rsidRPr="0051653A">
        <w:rPr>
          <w:rFonts w:ascii="Arial" w:hAnsi="Arial" w:cs="Arial"/>
          <w:sz w:val="24"/>
          <w:szCs w:val="24"/>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2" w:name="sub_1024"/>
      <w:bookmarkEnd w:id="51"/>
      <w:r w:rsidRPr="0051653A">
        <w:rPr>
          <w:rFonts w:ascii="Arial" w:hAnsi="Arial" w:cs="Arial"/>
          <w:sz w:val="24"/>
          <w:szCs w:val="24"/>
        </w:rP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sub_1021" w:history="1">
        <w:r w:rsidRPr="0051653A">
          <w:rPr>
            <w:rFonts w:ascii="Arial" w:hAnsi="Arial" w:cs="Arial"/>
            <w:color w:val="106BBE"/>
            <w:sz w:val="24"/>
            <w:szCs w:val="24"/>
          </w:rPr>
          <w:t>пунктами 21 - 23</w:t>
        </w:r>
      </w:hyperlink>
      <w:r w:rsidRPr="0051653A">
        <w:rPr>
          <w:rFonts w:ascii="Arial" w:hAnsi="Arial" w:cs="Arial"/>
          <w:sz w:val="24"/>
          <w:szCs w:val="24"/>
        </w:rPr>
        <w:t xml:space="preserve"> настоящих требований, не применяются.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3" w:name="sub_1025"/>
      <w:bookmarkEnd w:id="52"/>
      <w:r w:rsidRPr="0051653A">
        <w:rPr>
          <w:rFonts w:ascii="Arial" w:hAnsi="Arial" w:cs="Arial"/>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4" w:name="sub_1251"/>
      <w:bookmarkEnd w:id="53"/>
      <w:r w:rsidRPr="0051653A">
        <w:rPr>
          <w:rFonts w:ascii="Arial" w:hAnsi="Arial" w:cs="Arial"/>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5" w:name="sub_1252"/>
      <w:bookmarkEnd w:id="54"/>
      <w:r w:rsidRPr="0051653A">
        <w:rPr>
          <w:rFonts w:ascii="Arial" w:hAnsi="Arial" w:cs="Arial"/>
          <w:sz w:val="24"/>
          <w:szCs w:val="24"/>
        </w:rPr>
        <w:t>б) Положение о комиссии;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6" w:name="sub_1253"/>
      <w:bookmarkEnd w:id="55"/>
      <w:r w:rsidRPr="0051653A">
        <w:rPr>
          <w:rFonts w:ascii="Arial" w:hAnsi="Arial" w:cs="Arial"/>
          <w:sz w:val="24"/>
          <w:szCs w:val="24"/>
        </w:rPr>
        <w:t>в) сведения о планируемом проведении заседания комиссии (анонс, повестка), о состоявшемся заседании комиссии, принятых решениях;</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7" w:name="sub_1254"/>
      <w:bookmarkEnd w:id="56"/>
      <w:r w:rsidRPr="0051653A">
        <w:rPr>
          <w:rFonts w:ascii="Arial" w:hAnsi="Arial" w:cs="Arial"/>
          <w:sz w:val="24"/>
          <w:szCs w:val="24"/>
        </w:rPr>
        <w:t>г) порядок подачи заявлений для рассмотрения на комиссии.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8" w:name="sub_1026"/>
      <w:bookmarkEnd w:id="57"/>
      <w:r w:rsidRPr="0051653A">
        <w:rPr>
          <w:rFonts w:ascii="Arial" w:hAnsi="Arial" w:cs="Arial"/>
          <w:sz w:val="24"/>
          <w:szCs w:val="24"/>
        </w:rPr>
        <w:t>26. Сведения о составе комиссии должны размещаться в виде приложенного файла в одном или нескольких из следующих форматов: .DOC, .DOCX, .RTF, .PDF.</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59" w:name="sub_1027"/>
      <w:bookmarkEnd w:id="58"/>
      <w:r w:rsidRPr="0051653A">
        <w:rPr>
          <w:rFonts w:ascii="Arial" w:hAnsi="Arial" w:cs="Arial"/>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0" w:name="sub_1271"/>
      <w:bookmarkEnd w:id="59"/>
      <w:r w:rsidRPr="0051653A">
        <w:rPr>
          <w:rFonts w:ascii="Arial" w:hAnsi="Arial" w:cs="Arial"/>
          <w:sz w:val="24"/>
          <w:szCs w:val="24"/>
        </w:rPr>
        <w:t>а) основание для проведения заседания комиссии;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1" w:name="sub_1272"/>
      <w:bookmarkEnd w:id="60"/>
      <w:r w:rsidRPr="0051653A">
        <w:rPr>
          <w:rFonts w:ascii="Arial" w:hAnsi="Arial" w:cs="Arial"/>
          <w:sz w:val="24"/>
          <w:szCs w:val="24"/>
        </w:rP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w:t>
      </w:r>
      <w:r w:rsidRPr="0051653A">
        <w:rPr>
          <w:rFonts w:ascii="Arial" w:hAnsi="Arial" w:cs="Arial"/>
          <w:sz w:val="24"/>
          <w:szCs w:val="24"/>
        </w:rPr>
        <w:lastRenderedPageBreak/>
        <w:t>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bookmarkEnd w:id="61"/>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 xml:space="preserve">Учитывая, что решения комиссии могут содержать персональные данные, исходя из положения </w:t>
      </w:r>
      <w:hyperlink r:id="rId5" w:history="1">
        <w:r w:rsidRPr="0051653A">
          <w:rPr>
            <w:rFonts w:ascii="Arial" w:hAnsi="Arial" w:cs="Arial"/>
            <w:color w:val="106BBE"/>
            <w:sz w:val="24"/>
            <w:szCs w:val="24"/>
          </w:rPr>
          <w:t>пункта 11 части 1 статьи 6</w:t>
        </w:r>
      </w:hyperlink>
      <w:r w:rsidRPr="0051653A">
        <w:rPr>
          <w:rFonts w:ascii="Arial" w:hAnsi="Arial" w:cs="Arial"/>
          <w:sz w:val="24"/>
          <w:szCs w:val="24"/>
        </w:rPr>
        <w:t xml:space="preserve"> Федерального закона от 27 июля 2006 г. N 152-ФЗ "О персональных данных"</w:t>
      </w:r>
      <w:hyperlink w:anchor="sub_444" w:history="1">
        <w:r w:rsidRPr="0051653A">
          <w:rPr>
            <w:rFonts w:ascii="Arial" w:hAnsi="Arial" w:cs="Arial"/>
            <w:color w:val="106BBE"/>
            <w:sz w:val="24"/>
            <w:szCs w:val="24"/>
          </w:rPr>
          <w:t>*(4)</w:t>
        </w:r>
      </w:hyperlink>
      <w:r w:rsidRPr="0051653A">
        <w:rPr>
          <w:rFonts w:ascii="Arial" w:hAnsi="Arial" w:cs="Arial"/>
          <w:sz w:val="24"/>
          <w:szCs w:val="24"/>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2" w:name="sub_1028"/>
      <w:r w:rsidRPr="0051653A">
        <w:rPr>
          <w:rFonts w:ascii="Arial" w:hAnsi="Arial" w:cs="Arial"/>
          <w:sz w:val="24"/>
          <w:szCs w:val="24"/>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3" w:name="sub_1281"/>
      <w:bookmarkEnd w:id="62"/>
      <w:r w:rsidRPr="0051653A">
        <w:rPr>
          <w:rFonts w:ascii="Arial" w:hAnsi="Arial" w:cs="Arial"/>
          <w:sz w:val="24"/>
          <w:szCs w:val="24"/>
        </w:rPr>
        <w:t>а) нормативном правовом акте, регламентирующем порядок рассмотрения обращений граждан;</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4" w:name="sub_1282"/>
      <w:bookmarkEnd w:id="63"/>
      <w:r w:rsidRPr="0051653A">
        <w:rPr>
          <w:rFonts w:ascii="Arial" w:hAnsi="Arial" w:cs="Arial"/>
          <w:sz w:val="24"/>
          <w:szCs w:val="24"/>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bookmarkEnd w:id="64"/>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698"/>
        <w:jc w:val="right"/>
        <w:rPr>
          <w:rFonts w:ascii="Arial" w:hAnsi="Arial" w:cs="Arial"/>
          <w:sz w:val="24"/>
          <w:szCs w:val="24"/>
        </w:rPr>
      </w:pPr>
      <w:bookmarkStart w:id="65" w:name="sub_1100"/>
      <w:r w:rsidRPr="0051653A">
        <w:rPr>
          <w:rFonts w:ascii="Arial" w:hAnsi="Arial" w:cs="Arial"/>
          <w:b/>
          <w:bCs/>
          <w:color w:val="26282F"/>
          <w:sz w:val="24"/>
          <w:szCs w:val="24"/>
        </w:rPr>
        <w:t xml:space="preserve">Приложение к </w:t>
      </w:r>
      <w:hyperlink w:anchor="sub_1000" w:history="1">
        <w:r w:rsidRPr="0051653A">
          <w:rPr>
            <w:rFonts w:ascii="Arial" w:hAnsi="Arial" w:cs="Arial"/>
            <w:b/>
            <w:bCs/>
            <w:color w:val="106BBE"/>
            <w:sz w:val="24"/>
            <w:szCs w:val="24"/>
          </w:rPr>
          <w:t>требованиям</w:t>
        </w:r>
      </w:hyperlink>
    </w:p>
    <w:bookmarkEnd w:id="65"/>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698"/>
        <w:jc w:val="right"/>
        <w:rPr>
          <w:rFonts w:ascii="Arial" w:hAnsi="Arial" w:cs="Arial"/>
          <w:sz w:val="24"/>
          <w:szCs w:val="24"/>
        </w:rPr>
      </w:pPr>
      <w:r w:rsidRPr="0051653A">
        <w:rPr>
          <w:rFonts w:ascii="Arial" w:hAnsi="Arial" w:cs="Arial"/>
          <w:b/>
          <w:bCs/>
          <w:color w:val="26282F"/>
          <w:sz w:val="24"/>
          <w:szCs w:val="24"/>
        </w:rPr>
        <w:t>Форма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r w:rsidRPr="0051653A">
        <w:rPr>
          <w:rFonts w:ascii="Arial" w:hAnsi="Arial" w:cs="Arial"/>
          <w:b/>
          <w:bCs/>
          <w:color w:val="26282F"/>
          <w:sz w:val="24"/>
          <w:szCs w:val="24"/>
        </w:rPr>
        <w:t>Сведения</w:t>
      </w:r>
      <w:r w:rsidRPr="0051653A">
        <w:rPr>
          <w:rFonts w:ascii="Arial" w:hAnsi="Arial" w:cs="Arial"/>
          <w:b/>
          <w:bCs/>
          <w:color w:val="26282F"/>
          <w:sz w:val="24"/>
          <w:szCs w:val="24"/>
        </w:rPr>
        <w:br/>
        <w:t>о доходах, расходах, об имуществе и обязательствах имущественного характера за период с 1 января 20__ г. по 31 декабря 20__ г.</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120"/>
        <w:gridCol w:w="1120"/>
        <w:gridCol w:w="980"/>
        <w:gridCol w:w="980"/>
        <w:gridCol w:w="1260"/>
        <w:gridCol w:w="1120"/>
        <w:gridCol w:w="980"/>
        <w:gridCol w:w="1120"/>
        <w:gridCol w:w="1260"/>
        <w:gridCol w:w="1260"/>
        <w:gridCol w:w="1540"/>
      </w:tblGrid>
      <w:tr w:rsidR="0051653A" w:rsidRPr="0051653A">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N</w:t>
            </w:r>
          </w:p>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п/п</w:t>
            </w:r>
          </w:p>
        </w:tc>
        <w:tc>
          <w:tcPr>
            <w:tcW w:w="1820" w:type="dxa"/>
            <w:vMerge w:val="restart"/>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Фамилия и инициалы лица, чьи сведения размещаются</w:t>
            </w:r>
          </w:p>
        </w:tc>
        <w:tc>
          <w:tcPr>
            <w:tcW w:w="1120" w:type="dxa"/>
            <w:vMerge w:val="restart"/>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Должность</w:t>
            </w:r>
          </w:p>
        </w:tc>
        <w:tc>
          <w:tcPr>
            <w:tcW w:w="4340" w:type="dxa"/>
            <w:gridSpan w:val="4"/>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Объекты недвижимости, находящиеся в собственности</w:t>
            </w:r>
          </w:p>
        </w:tc>
        <w:tc>
          <w:tcPr>
            <w:tcW w:w="3220" w:type="dxa"/>
            <w:gridSpan w:val="3"/>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Объекты недвижимости, находящиеся в пользовании</w:t>
            </w:r>
          </w:p>
        </w:tc>
        <w:tc>
          <w:tcPr>
            <w:tcW w:w="1260" w:type="dxa"/>
            <w:vMerge w:val="restart"/>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Транспортные средства (вид, марка)</w:t>
            </w:r>
          </w:p>
        </w:tc>
        <w:tc>
          <w:tcPr>
            <w:tcW w:w="1260" w:type="dxa"/>
            <w:vMerge w:val="restart"/>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Декларированный годовой доход</w:t>
            </w:r>
            <w:hyperlink w:anchor="sub_555" w:history="1">
              <w:r w:rsidRPr="0051653A">
                <w:rPr>
                  <w:rFonts w:ascii="Arial" w:hAnsi="Arial" w:cs="Arial"/>
                  <w:color w:val="106BBE"/>
                  <w:sz w:val="24"/>
                  <w:szCs w:val="24"/>
                </w:rPr>
                <w:t>*(5)</w:t>
              </w:r>
            </w:hyperlink>
            <w:r w:rsidRPr="0051653A">
              <w:rPr>
                <w:rFonts w:ascii="Arial" w:hAnsi="Arial" w:cs="Arial"/>
                <w:sz w:val="24"/>
                <w:szCs w:val="24"/>
              </w:rPr>
              <w:t xml:space="preserve"> (руб.)</w:t>
            </w:r>
          </w:p>
        </w:tc>
        <w:tc>
          <w:tcPr>
            <w:tcW w:w="1540" w:type="dxa"/>
            <w:vMerge w:val="restart"/>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Сведения об источниках получения средств, за счет которых совершена сделка</w:t>
            </w:r>
            <w:hyperlink w:anchor="sub_666" w:history="1">
              <w:r w:rsidRPr="0051653A">
                <w:rPr>
                  <w:rFonts w:ascii="Arial" w:hAnsi="Arial" w:cs="Arial"/>
                  <w:color w:val="106BBE"/>
                  <w:sz w:val="24"/>
                  <w:szCs w:val="24"/>
                </w:rPr>
                <w:t>*(6)</w:t>
              </w:r>
            </w:hyperlink>
            <w:r w:rsidRPr="0051653A">
              <w:rPr>
                <w:rFonts w:ascii="Arial" w:hAnsi="Arial" w:cs="Arial"/>
                <w:sz w:val="24"/>
                <w:szCs w:val="24"/>
              </w:rPr>
              <w:t xml:space="preserve"> (вид приобретенного имущества, источники)</w:t>
            </w:r>
          </w:p>
        </w:tc>
      </w:tr>
      <w:tr w:rsidR="0051653A" w:rsidRPr="0051653A">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вид объекта</w:t>
            </w: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вид собственности</w:t>
            </w: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площадь (</w:t>
            </w:r>
            <w:proofErr w:type="spellStart"/>
            <w:r w:rsidRPr="0051653A">
              <w:rPr>
                <w:rFonts w:ascii="Arial" w:hAnsi="Arial" w:cs="Arial"/>
                <w:sz w:val="24"/>
                <w:szCs w:val="24"/>
              </w:rPr>
              <w:t>кв.м</w:t>
            </w:r>
            <w:proofErr w:type="spellEnd"/>
            <w:r w:rsidRPr="0051653A">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страна расположения</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вид объекта</w:t>
            </w: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площадь (</w:t>
            </w:r>
            <w:proofErr w:type="spellStart"/>
            <w:r w:rsidRPr="0051653A">
              <w:rPr>
                <w:rFonts w:ascii="Arial" w:hAnsi="Arial" w:cs="Arial"/>
                <w:sz w:val="24"/>
                <w:szCs w:val="24"/>
              </w:rPr>
              <w:t>кв.м</w:t>
            </w:r>
            <w:proofErr w:type="spellEnd"/>
            <w:r w:rsidRPr="0051653A">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center"/>
              <w:rPr>
                <w:rFonts w:ascii="Arial" w:hAnsi="Arial" w:cs="Arial"/>
                <w:sz w:val="24"/>
                <w:szCs w:val="24"/>
              </w:rPr>
            </w:pPr>
            <w:r w:rsidRPr="0051653A">
              <w:rPr>
                <w:rFonts w:ascii="Arial" w:hAnsi="Arial" w:cs="Arial"/>
                <w:sz w:val="24"/>
                <w:szCs w:val="24"/>
              </w:rPr>
              <w:t>страна расположения</w:t>
            </w:r>
          </w:p>
        </w:tc>
        <w:tc>
          <w:tcPr>
            <w:tcW w:w="1260" w:type="dxa"/>
            <w:vMerge/>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vMerge/>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bookmarkStart w:id="66" w:name="sub_1101"/>
            <w:r w:rsidRPr="0051653A">
              <w:rPr>
                <w:rFonts w:ascii="Arial" w:hAnsi="Arial" w:cs="Arial"/>
                <w:sz w:val="24"/>
                <w:szCs w:val="24"/>
              </w:rPr>
              <w:t>1.</w:t>
            </w:r>
            <w:bookmarkEnd w:id="66"/>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Супруг (супруга)</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bookmarkStart w:id="67" w:name="sub_1102"/>
            <w:r w:rsidRPr="0051653A">
              <w:rPr>
                <w:rFonts w:ascii="Arial" w:hAnsi="Arial" w:cs="Arial"/>
                <w:sz w:val="24"/>
                <w:szCs w:val="24"/>
              </w:rPr>
              <w:t>2.</w:t>
            </w:r>
            <w:bookmarkEnd w:id="67"/>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Супруг (супруга)</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r w:rsidR="0051653A" w:rsidRPr="0051653A">
        <w:tblPrEx>
          <w:tblCellMar>
            <w:top w:w="0" w:type="dxa"/>
            <w:bottom w:w="0" w:type="dxa"/>
          </w:tblCellMar>
        </w:tblPrEx>
        <w:tc>
          <w:tcPr>
            <w:tcW w:w="700" w:type="dxa"/>
            <w:tcBorders>
              <w:top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Несовершеннолетний ребенок</w:t>
            </w: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tcBorders>
          </w:tcPr>
          <w:p w:rsidR="0051653A" w:rsidRPr="0051653A" w:rsidRDefault="0051653A" w:rsidP="0051653A">
            <w:pPr>
              <w:autoSpaceDE w:val="0"/>
              <w:autoSpaceDN w:val="0"/>
              <w:adjustRightInd w:val="0"/>
              <w:spacing w:after="0" w:line="240" w:lineRule="auto"/>
              <w:jc w:val="both"/>
              <w:rPr>
                <w:rFonts w:ascii="Arial" w:hAnsi="Arial" w:cs="Arial"/>
                <w:sz w:val="24"/>
                <w:szCs w:val="24"/>
              </w:rPr>
            </w:pPr>
          </w:p>
        </w:tc>
      </w:tr>
    </w:tbl>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_____________________________</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8" w:name="sub_111"/>
      <w:r w:rsidRPr="0051653A">
        <w:rPr>
          <w:rFonts w:ascii="Arial" w:hAnsi="Arial" w:cs="Arial"/>
          <w:sz w:val="24"/>
          <w:szCs w:val="24"/>
        </w:rPr>
        <w:t xml:space="preserve">*(1) В соответствии с </w:t>
      </w:r>
      <w:hyperlink r:id="rId6" w:history="1">
        <w:r w:rsidRPr="0051653A">
          <w:rPr>
            <w:rFonts w:ascii="Arial" w:hAnsi="Arial" w:cs="Arial"/>
            <w:color w:val="106BBE"/>
            <w:sz w:val="24"/>
            <w:szCs w:val="24"/>
          </w:rPr>
          <w:t>пунктом 2</w:t>
        </w:r>
      </w:hyperlink>
      <w:r w:rsidRPr="0051653A">
        <w:rPr>
          <w:rFonts w:ascii="Arial" w:hAnsi="Arial" w:cs="Arial"/>
          <w:sz w:val="24"/>
          <w:szCs w:val="24"/>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7" w:history="1">
        <w:r w:rsidRPr="0051653A">
          <w:rPr>
            <w:rFonts w:ascii="Arial" w:hAnsi="Arial" w:cs="Arial"/>
            <w:color w:val="106BBE"/>
            <w:sz w:val="24"/>
            <w:szCs w:val="24"/>
          </w:rPr>
          <w:t>пункте 16</w:t>
        </w:r>
      </w:hyperlink>
      <w:r w:rsidRPr="0051653A">
        <w:rPr>
          <w:rFonts w:ascii="Arial" w:hAnsi="Arial" w:cs="Arial"/>
          <w:sz w:val="24"/>
          <w:szCs w:val="24"/>
        </w:rPr>
        <w:t xml:space="preserve"> Положения, утвержденного данным Указом, рассматриваются в федеральных государственных органах, названных в </w:t>
      </w:r>
      <w:hyperlink r:id="rId8" w:history="1">
        <w:r w:rsidRPr="0051653A">
          <w:rPr>
            <w:rFonts w:ascii="Arial" w:hAnsi="Arial" w:cs="Arial"/>
            <w:color w:val="106BBE"/>
            <w:sz w:val="24"/>
            <w:szCs w:val="24"/>
          </w:rPr>
          <w:t>разделе II</w:t>
        </w:r>
      </w:hyperlink>
      <w:r w:rsidRPr="0051653A">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 w:history="1">
        <w:r w:rsidRPr="0051653A">
          <w:rPr>
            <w:rFonts w:ascii="Arial" w:hAnsi="Arial" w:cs="Arial"/>
            <w:color w:val="106BBE"/>
            <w:sz w:val="24"/>
            <w:szCs w:val="24"/>
          </w:rPr>
          <w:t>Указом</w:t>
        </w:r>
      </w:hyperlink>
      <w:r w:rsidRPr="0051653A">
        <w:rPr>
          <w:rFonts w:ascii="Arial" w:hAnsi="Arial" w:cs="Arial"/>
          <w:sz w:val="24"/>
          <w:szCs w:val="24"/>
        </w:rPr>
        <w:t xml:space="preserve"> Президента Российской Федерации от 18 мая 2009 г. N 557:</w:t>
      </w:r>
    </w:p>
    <w:bookmarkEnd w:id="68"/>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69" w:name="sub_222"/>
      <w:r w:rsidRPr="0051653A">
        <w:rPr>
          <w:rFonts w:ascii="Arial" w:hAnsi="Arial" w:cs="Arial"/>
          <w:sz w:val="24"/>
          <w:szCs w:val="24"/>
        </w:rPr>
        <w:t>*(2) Собрание законодательства Российской Федерации, 2009, N 21, ст. 2542; 2012, N 4, ст. 471; N 14, ст. 1616.</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0" w:name="sub_333"/>
      <w:bookmarkEnd w:id="69"/>
      <w:r w:rsidRPr="0051653A">
        <w:rPr>
          <w:rFonts w:ascii="Arial" w:hAnsi="Arial" w:cs="Arial"/>
          <w:sz w:val="24"/>
          <w:szCs w:val="24"/>
        </w:rPr>
        <w:t>*(3) Собрание законодательства Российской Федерации, 2013, N 28, ст. 3813.</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1" w:name="sub_444"/>
      <w:bookmarkEnd w:id="70"/>
      <w:r w:rsidRPr="0051653A">
        <w:rPr>
          <w:rFonts w:ascii="Arial" w:hAnsi="Arial" w:cs="Arial"/>
          <w:sz w:val="24"/>
          <w:szCs w:val="24"/>
        </w:rPr>
        <w:t>*(4) Собрание законодательства Российской Федерации, 2006, N 31, ст. 3451; 2009, N 48, ст. 5716; 2009, N 48, ст. 5716; 2011, N 23, ст. 3263; N 31, ст. 4701; 2013, N 14, ст. 1651.</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2" w:name="sub_555"/>
      <w:bookmarkEnd w:id="71"/>
      <w:r w:rsidRPr="0051653A">
        <w:rPr>
          <w:rFonts w:ascii="Arial" w:hAnsi="Arial" w:cs="Arial"/>
          <w:sz w:val="24"/>
          <w:szCs w:val="24"/>
        </w:rPr>
        <w:t>*(5)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3" w:name="sub_666"/>
      <w:bookmarkEnd w:id="72"/>
      <w:r w:rsidRPr="0051653A">
        <w:rPr>
          <w:rFonts w:ascii="Arial" w:hAnsi="Arial" w:cs="Arial"/>
          <w:sz w:val="24"/>
          <w:szCs w:val="24"/>
        </w:rPr>
        <w:t>*(6)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bookmarkEnd w:id="73"/>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698"/>
        <w:jc w:val="right"/>
        <w:rPr>
          <w:rFonts w:ascii="Arial" w:hAnsi="Arial" w:cs="Arial"/>
          <w:sz w:val="24"/>
          <w:szCs w:val="24"/>
        </w:rPr>
      </w:pPr>
      <w:r w:rsidRPr="0051653A">
        <w:rPr>
          <w:rFonts w:ascii="Arial" w:hAnsi="Arial" w:cs="Arial"/>
          <w:b/>
          <w:bCs/>
          <w:color w:val="26282F"/>
          <w:sz w:val="24"/>
          <w:szCs w:val="24"/>
        </w:rPr>
        <w:t>Приложение N 2</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before="108" w:after="108" w:line="240" w:lineRule="auto"/>
        <w:jc w:val="center"/>
        <w:outlineLvl w:val="0"/>
        <w:rPr>
          <w:rFonts w:ascii="Arial" w:hAnsi="Arial" w:cs="Arial"/>
          <w:b/>
          <w:bCs/>
          <w:color w:val="26282F"/>
          <w:sz w:val="24"/>
          <w:szCs w:val="24"/>
        </w:rPr>
      </w:pPr>
      <w:r w:rsidRPr="0051653A">
        <w:rPr>
          <w:rFonts w:ascii="Arial" w:hAnsi="Arial" w:cs="Arial"/>
          <w:b/>
          <w:bCs/>
          <w:color w:val="26282F"/>
          <w:sz w:val="24"/>
          <w:szCs w:val="24"/>
        </w:rPr>
        <w:lastRenderedPageBreak/>
        <w:t>Требования</w:t>
      </w:r>
      <w:r w:rsidRPr="0051653A">
        <w:rPr>
          <w:rFonts w:ascii="Arial" w:hAnsi="Arial" w:cs="Arial"/>
          <w:b/>
          <w:bCs/>
          <w:color w:val="26282F"/>
          <w:sz w:val="24"/>
          <w:szCs w:val="24"/>
        </w:rPr>
        <w:b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4" w:name="sub_2001"/>
      <w:r w:rsidRPr="0051653A">
        <w:rPr>
          <w:rFonts w:ascii="Arial" w:hAnsi="Arial" w:cs="Arial"/>
          <w:sz w:val="24"/>
          <w:szCs w:val="24"/>
        </w:rPr>
        <w:t>1) государственные должности Российской Федерации;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5" w:name="sub_2002"/>
      <w:bookmarkEnd w:id="74"/>
      <w:r w:rsidRPr="0051653A">
        <w:rPr>
          <w:rFonts w:ascii="Arial" w:hAnsi="Arial" w:cs="Arial"/>
          <w:sz w:val="24"/>
          <w:szCs w:val="24"/>
        </w:rPr>
        <w:t>2) должности председателя Банка России, заместителя председателя Банка России, члена совета директоров Банка России;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6" w:name="sub_2003"/>
      <w:bookmarkEnd w:id="75"/>
      <w:r w:rsidRPr="0051653A">
        <w:rPr>
          <w:rFonts w:ascii="Arial" w:hAnsi="Arial" w:cs="Arial"/>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7" w:name="sub_2004"/>
      <w:bookmarkEnd w:id="76"/>
      <w:r w:rsidRPr="0051653A">
        <w:rPr>
          <w:rFonts w:ascii="Arial" w:hAnsi="Arial" w:cs="Arial"/>
          <w:sz w:val="24"/>
          <w:szCs w:val="24"/>
        </w:rPr>
        <w:t xml:space="preserve">4) должности федеральной государственной гражданской службы указанные в </w:t>
      </w:r>
      <w:hyperlink r:id="rId10" w:history="1">
        <w:r w:rsidRPr="0051653A">
          <w:rPr>
            <w:rFonts w:ascii="Arial" w:hAnsi="Arial" w:cs="Arial"/>
            <w:color w:val="106BBE"/>
            <w:sz w:val="24"/>
            <w:szCs w:val="24"/>
          </w:rPr>
          <w:t>разделе I</w:t>
        </w:r>
      </w:hyperlink>
      <w:r w:rsidRPr="0051653A">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1" w:history="1">
        <w:r w:rsidRPr="0051653A">
          <w:rPr>
            <w:rFonts w:ascii="Arial" w:hAnsi="Arial" w:cs="Arial"/>
            <w:color w:val="106BBE"/>
            <w:sz w:val="24"/>
            <w:szCs w:val="24"/>
          </w:rPr>
          <w:t>Указом</w:t>
        </w:r>
      </w:hyperlink>
      <w:r w:rsidRPr="0051653A">
        <w:rPr>
          <w:rFonts w:ascii="Arial" w:hAnsi="Arial" w:cs="Arial"/>
          <w:sz w:val="24"/>
          <w:szCs w:val="24"/>
        </w:rPr>
        <w:t xml:space="preserve"> Президента Российской Федерации от 18 мая 2009 г. N 557</w:t>
      </w:r>
      <w:hyperlink w:anchor="sub_2111" w:history="1">
        <w:r w:rsidRPr="0051653A">
          <w:rPr>
            <w:rFonts w:ascii="Arial" w:hAnsi="Arial" w:cs="Arial"/>
            <w:color w:val="106BBE"/>
            <w:sz w:val="24"/>
            <w:szCs w:val="24"/>
          </w:rPr>
          <w:t>*</w:t>
        </w:r>
      </w:hyperlink>
      <w:r w:rsidRPr="0051653A">
        <w:rPr>
          <w:rFonts w:ascii="Arial" w:hAnsi="Arial" w:cs="Arial"/>
          <w:sz w:val="24"/>
          <w:szCs w:val="24"/>
        </w:rPr>
        <w:t xml:space="preserve"> (далее - Перечень, утвержденный Указом Президента Российской Федерации N 557);</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8" w:name="sub_2005"/>
      <w:bookmarkEnd w:id="77"/>
      <w:r w:rsidRPr="0051653A">
        <w:rPr>
          <w:rFonts w:ascii="Arial" w:hAnsi="Arial" w:cs="Arial"/>
          <w:sz w:val="24"/>
          <w:szCs w:val="24"/>
        </w:rPr>
        <w:t xml:space="preserve">5) должности военной службы и федеральной государственной службы иных видов, указанные в </w:t>
      </w:r>
      <w:hyperlink r:id="rId12" w:history="1">
        <w:r w:rsidRPr="0051653A">
          <w:rPr>
            <w:rFonts w:ascii="Arial" w:hAnsi="Arial" w:cs="Arial"/>
            <w:color w:val="106BBE"/>
            <w:sz w:val="24"/>
            <w:szCs w:val="24"/>
          </w:rPr>
          <w:t>разделе II</w:t>
        </w:r>
      </w:hyperlink>
      <w:r w:rsidRPr="0051653A">
        <w:rPr>
          <w:rFonts w:ascii="Arial" w:hAnsi="Arial" w:cs="Arial"/>
          <w:sz w:val="24"/>
          <w:szCs w:val="24"/>
        </w:rPr>
        <w:t xml:space="preserve"> Перечня, утвержденного </w:t>
      </w:r>
      <w:hyperlink r:id="rId13" w:history="1">
        <w:r w:rsidRPr="0051653A">
          <w:rPr>
            <w:rFonts w:ascii="Arial" w:hAnsi="Arial" w:cs="Arial"/>
            <w:color w:val="106BBE"/>
            <w:sz w:val="24"/>
            <w:szCs w:val="24"/>
          </w:rPr>
          <w:t>Указом</w:t>
        </w:r>
      </w:hyperlink>
      <w:r w:rsidRPr="0051653A">
        <w:rPr>
          <w:rFonts w:ascii="Arial" w:hAnsi="Arial" w:cs="Arial"/>
          <w:sz w:val="24"/>
          <w:szCs w:val="24"/>
        </w:rPr>
        <w:t xml:space="preserve"> Президента Российской Федерации N 557;</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79" w:name="sub_2006"/>
      <w:bookmarkEnd w:id="78"/>
      <w:r w:rsidRPr="0051653A">
        <w:rPr>
          <w:rFonts w:ascii="Arial" w:hAnsi="Arial" w:cs="Arial"/>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4" w:history="1">
        <w:r w:rsidRPr="0051653A">
          <w:rPr>
            <w:rFonts w:ascii="Arial" w:hAnsi="Arial" w:cs="Arial"/>
            <w:color w:val="106BBE"/>
            <w:sz w:val="24"/>
            <w:szCs w:val="24"/>
          </w:rPr>
          <w:t>разделом III</w:t>
        </w:r>
      </w:hyperlink>
      <w:r w:rsidRPr="0051653A">
        <w:rPr>
          <w:rFonts w:ascii="Arial" w:hAnsi="Arial" w:cs="Arial"/>
          <w:sz w:val="24"/>
          <w:szCs w:val="24"/>
        </w:rPr>
        <w:t xml:space="preserve"> Перечня, утвержденного </w:t>
      </w:r>
      <w:hyperlink r:id="rId15" w:history="1">
        <w:r w:rsidRPr="0051653A">
          <w:rPr>
            <w:rFonts w:ascii="Arial" w:hAnsi="Arial" w:cs="Arial"/>
            <w:color w:val="106BBE"/>
            <w:sz w:val="24"/>
            <w:szCs w:val="24"/>
          </w:rPr>
          <w:t>Указом</w:t>
        </w:r>
      </w:hyperlink>
      <w:r w:rsidRPr="0051653A">
        <w:rPr>
          <w:rFonts w:ascii="Arial" w:hAnsi="Arial" w:cs="Arial"/>
          <w:sz w:val="24"/>
          <w:szCs w:val="24"/>
        </w:rPr>
        <w:t xml:space="preserve"> Президента Российской Федерации N 557;</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80" w:name="sub_2007"/>
      <w:bookmarkEnd w:id="79"/>
      <w:r w:rsidRPr="0051653A">
        <w:rPr>
          <w:rFonts w:ascii="Arial" w:hAnsi="Arial" w:cs="Arial"/>
          <w:sz w:val="24"/>
          <w:szCs w:val="24"/>
        </w:rPr>
        <w:t>7) следующие должности в Банке России:</w:t>
      </w:r>
    </w:p>
    <w:bookmarkEnd w:id="80"/>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центральный аппарат:</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главный аудитор;</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директор департамента;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начальник департамента;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начальник главного управления;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территориальные учреждения: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lastRenderedPageBreak/>
        <w:t>начальник главного управления;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начальник московского главного территориального управления;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председатель Национального банка;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81" w:name="sub_2008"/>
      <w:r w:rsidRPr="0051653A">
        <w:rPr>
          <w:rFonts w:ascii="Arial" w:hAnsi="Arial" w:cs="Arial"/>
          <w:sz w:val="24"/>
          <w:szCs w:val="24"/>
        </w:rPr>
        <w:t>8) следующие должности в фондах, корпорациях и организациях:</w:t>
      </w:r>
    </w:p>
    <w:bookmarkEnd w:id="81"/>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руководитель (единоличный исполнительный орган);</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заместитель руководителя;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член правления (коллегиального исполнительного органа), исполнение обязанностей по которой осуществляется на постоянной основе;</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руководитель самостоятельного структурного подразделения (департамента, управления, отдела);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заместитель руководителя самостоятельного структурного подразделения (департамента, управления, отдела);</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руководитель территориального органа фонда, филиала корпорации, организации;</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82" w:name="sub_2009"/>
      <w:r w:rsidRPr="0051653A">
        <w:rPr>
          <w:rFonts w:ascii="Arial" w:hAnsi="Arial" w:cs="Arial"/>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bookmarkEnd w:id="82"/>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руководитель (единоличный исполнительный орган);</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заместитель руководителя;</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главный бухгалтер;</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83" w:name="sub_2010"/>
      <w:r w:rsidRPr="0051653A">
        <w:rPr>
          <w:rFonts w:ascii="Arial" w:hAnsi="Arial" w:cs="Arial"/>
          <w:sz w:val="24"/>
          <w:szCs w:val="24"/>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bookmarkEnd w:id="83"/>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распределение бюджетных ассигнований, субсидий, межбюджетных трансфертов, а также распределение ограниченных ресурсов;</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осуществление государственных закупок либо выдача лицензий и разрешений;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r w:rsidRPr="0051653A">
        <w:rPr>
          <w:rFonts w:ascii="Arial" w:hAnsi="Arial" w:cs="Arial"/>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51653A" w:rsidRPr="0051653A" w:rsidRDefault="0051653A" w:rsidP="0051653A">
      <w:pPr>
        <w:autoSpaceDE w:val="0"/>
        <w:autoSpaceDN w:val="0"/>
        <w:adjustRightInd w:val="0"/>
        <w:spacing w:after="0" w:line="240" w:lineRule="auto"/>
        <w:rPr>
          <w:rFonts w:ascii="Arial" w:hAnsi="Arial" w:cs="Arial"/>
          <w:sz w:val="24"/>
          <w:szCs w:val="24"/>
        </w:rPr>
      </w:pPr>
      <w:r w:rsidRPr="0051653A">
        <w:rPr>
          <w:rFonts w:ascii="Arial" w:hAnsi="Arial" w:cs="Arial"/>
          <w:sz w:val="24"/>
          <w:szCs w:val="24"/>
        </w:rPr>
        <w:t>_____________________________</w:t>
      </w:r>
    </w:p>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bookmarkStart w:id="84" w:name="sub_2111"/>
      <w:r w:rsidRPr="0051653A">
        <w:rPr>
          <w:rFonts w:ascii="Arial" w:hAnsi="Arial" w:cs="Arial"/>
          <w:sz w:val="24"/>
          <w:szCs w:val="24"/>
        </w:rPr>
        <w:t>* Собрание законодательства Российской Федерации, 2009, N 21, ст. 2542; 2012, N 4, ст. 471; N 14, ст. 1616.</w:t>
      </w:r>
    </w:p>
    <w:bookmarkEnd w:id="84"/>
    <w:p w:rsidR="0051653A" w:rsidRPr="0051653A" w:rsidRDefault="0051653A" w:rsidP="0051653A">
      <w:pPr>
        <w:autoSpaceDE w:val="0"/>
        <w:autoSpaceDN w:val="0"/>
        <w:adjustRightInd w:val="0"/>
        <w:spacing w:after="0" w:line="240" w:lineRule="auto"/>
        <w:ind w:firstLine="720"/>
        <w:jc w:val="both"/>
        <w:rPr>
          <w:rFonts w:ascii="Arial" w:hAnsi="Arial" w:cs="Arial"/>
          <w:sz w:val="24"/>
          <w:szCs w:val="24"/>
        </w:rPr>
      </w:pPr>
    </w:p>
    <w:p w:rsidR="00E24394" w:rsidRDefault="00E24394">
      <w:bookmarkStart w:id="85" w:name="_GoBack"/>
      <w:bookmarkEnd w:id="85"/>
    </w:p>
    <w:sectPr w:rsidR="00E24394" w:rsidSect="00472DC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3C"/>
    <w:rsid w:val="001B213C"/>
    <w:rsid w:val="0051653A"/>
    <w:rsid w:val="00E2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A7A8-F28D-487A-A527-6F932849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1653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653A"/>
    <w:rPr>
      <w:rFonts w:ascii="Arial" w:hAnsi="Arial" w:cs="Arial"/>
      <w:b/>
      <w:bCs/>
      <w:color w:val="26282F"/>
      <w:sz w:val="24"/>
      <w:szCs w:val="24"/>
    </w:rPr>
  </w:style>
  <w:style w:type="character" w:customStyle="1" w:styleId="a3">
    <w:name w:val="Цветовое выделение"/>
    <w:uiPriority w:val="99"/>
    <w:rsid w:val="0051653A"/>
    <w:rPr>
      <w:b/>
      <w:bCs/>
      <w:color w:val="26282F"/>
    </w:rPr>
  </w:style>
  <w:style w:type="character" w:customStyle="1" w:styleId="a4">
    <w:name w:val="Гипертекстовая ссылка"/>
    <w:basedOn w:val="a3"/>
    <w:uiPriority w:val="99"/>
    <w:rsid w:val="0051653A"/>
    <w:rPr>
      <w:color w:val="106BBE"/>
    </w:rPr>
  </w:style>
  <w:style w:type="paragraph" w:customStyle="1" w:styleId="a5">
    <w:name w:val="Нормальный (таблица)"/>
    <w:basedOn w:val="a"/>
    <w:next w:val="a"/>
    <w:uiPriority w:val="99"/>
    <w:rsid w:val="0051653A"/>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51653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2.1200" TargetMode="External"/><Relationship Id="rId13" Type="http://schemas.openxmlformats.org/officeDocument/2006/relationships/hyperlink" Target="garantF1://95552.0" TargetMode="External"/><Relationship Id="rId3" Type="http://schemas.openxmlformats.org/officeDocument/2006/relationships/webSettings" Target="webSettings.xml"/><Relationship Id="rId7" Type="http://schemas.openxmlformats.org/officeDocument/2006/relationships/hyperlink" Target="garantF1://98625.1016" TargetMode="External"/><Relationship Id="rId12" Type="http://schemas.openxmlformats.org/officeDocument/2006/relationships/hyperlink" Target="garantF1://95552.12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98625.2" TargetMode="External"/><Relationship Id="rId11" Type="http://schemas.openxmlformats.org/officeDocument/2006/relationships/hyperlink" Target="garantF1://95552.0" TargetMode="External"/><Relationship Id="rId5" Type="http://schemas.openxmlformats.org/officeDocument/2006/relationships/hyperlink" Target="garantF1://12048567.60111" TargetMode="External"/><Relationship Id="rId15" Type="http://schemas.openxmlformats.org/officeDocument/2006/relationships/hyperlink" Target="garantF1://95552.0" TargetMode="External"/><Relationship Id="rId10" Type="http://schemas.openxmlformats.org/officeDocument/2006/relationships/hyperlink" Target="garantF1://95552.1100" TargetMode="External"/><Relationship Id="rId4" Type="http://schemas.openxmlformats.org/officeDocument/2006/relationships/hyperlink" Target="garantF1://70308644.61" TargetMode="External"/><Relationship Id="rId9" Type="http://schemas.openxmlformats.org/officeDocument/2006/relationships/hyperlink" Target="garantF1://95552.0" TargetMode="External"/><Relationship Id="rId14" Type="http://schemas.openxmlformats.org/officeDocument/2006/relationships/hyperlink" Target="garantF1://95552.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Company/>
  <LinksUpToDate>false</LinksUpToDate>
  <CharactersWithSpaces>32390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Роскомнадзора Управление</dc:creator>
  <cp:keywords/>
  <dc:description/>
  <cp:lastModifiedBy>Роскомнадзора Управление</cp:lastModifiedBy>
  <cp:revision>2</cp:revision>
  <dcterms:created xsi:type="dcterms:W3CDTF">2014-05-14T11:13:00Z</dcterms:created>
  <dcterms:modified xsi:type="dcterms:W3CDTF">2014-05-14T11:13:00Z</dcterms:modified>
</cp:coreProperties>
</file>