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charts/chart14.xml" ContentType="application/vnd.openxmlformats-officedocument.drawingml.chart+xml"/>
  <Override PartName="/word/theme/themeOverride9.xml" ContentType="application/vnd.openxmlformats-officedocument.themeOverrid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10.xml" ContentType="application/vnd.openxmlformats-officedocument.themeOverride+xml"/>
  <Override PartName="/word/charts/chart20.xml" ContentType="application/vnd.openxmlformats-officedocument.drawingml.chart+xml"/>
  <Override PartName="/word/theme/themeOverride11.xml" ContentType="application/vnd.openxmlformats-officedocument.themeOverrid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charts/chart21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25" w:rsidRPr="007E166B" w:rsidRDefault="00722125" w:rsidP="00722125">
      <w:pPr>
        <w:pStyle w:val="3"/>
        <w:jc w:val="center"/>
        <w:rPr>
          <w:sz w:val="24"/>
          <w:szCs w:val="24"/>
        </w:rPr>
      </w:pPr>
      <w:r w:rsidRPr="007E166B">
        <w:rPr>
          <w:noProof/>
        </w:rPr>
        <w:drawing>
          <wp:inline distT="0" distB="0" distL="0" distR="0" wp14:anchorId="7D975165" wp14:editId="311A7C57">
            <wp:extent cx="14763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СВЯЗИ, ИНФОРМАЦИОННЫХ ТЕХНОЛОГИЙ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МАССОВЫХ КОММУНИКАЦИЙ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(РОСКОМНАДЗОР)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результатах деятельности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Управления Роскомнадзора </w:t>
      </w:r>
      <w:r w:rsidRPr="007E1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Тверской области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1 полугодии</w:t>
      </w:r>
      <w:r w:rsidRPr="007E16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2021 года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Тверь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48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327"/>
        <w:gridCol w:w="744"/>
      </w:tblGrid>
      <w:tr w:rsidR="00722125" w:rsidRPr="007E166B" w:rsidTr="00C136DD">
        <w:trPr>
          <w:cantSplit/>
          <w:trHeight w:val="286"/>
          <w:tblHeader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Раздел</w:t>
            </w:r>
          </w:p>
        </w:tc>
        <w:tc>
          <w:tcPr>
            <w:tcW w:w="36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25" w:rsidRPr="007E166B" w:rsidTr="00565FFF">
        <w:trPr>
          <w:cantSplit/>
          <w:trHeight w:val="360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22125" w:rsidRPr="007E166B" w:rsidTr="00C136DD">
        <w:trPr>
          <w:cantSplit/>
          <w:trHeight w:val="269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связи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22125" w:rsidRPr="007E166B" w:rsidTr="00C136DD">
        <w:trPr>
          <w:cantSplit/>
          <w:trHeight w:val="273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реестров и учета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722125" w:rsidRPr="007E166B" w:rsidTr="00C136DD">
        <w:trPr>
          <w:cantSplit/>
          <w:trHeight w:val="405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722125" w:rsidRPr="007E166B" w:rsidTr="00565FFF">
        <w:trPr>
          <w:cantSplit/>
          <w:trHeight w:val="360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учета зарегистрированных радиоэлектронных средств и высокочастотных устрой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 гр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ажданского назначения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722125" w:rsidRPr="007E166B" w:rsidTr="00C136DD">
        <w:trPr>
          <w:cantSplit/>
          <w:trHeight w:val="42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722125" w:rsidRPr="007E166B" w:rsidTr="00565FFF">
        <w:trPr>
          <w:cantSplit/>
          <w:trHeight w:val="359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722125" w:rsidRPr="007E166B" w:rsidTr="00565FFF">
        <w:trPr>
          <w:cantSplit/>
          <w:trHeight w:val="579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по внедрению системы оперативно-</w:t>
            </w:r>
            <w:proofErr w:type="spellStart"/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разыскных</w:t>
            </w:r>
            <w:proofErr w:type="spellEnd"/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722125" w:rsidRPr="007E166B" w:rsidTr="00565FFF">
        <w:trPr>
          <w:cantSplit/>
          <w:trHeight w:val="862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дств св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722125" w:rsidRPr="007E166B" w:rsidTr="00565FFF">
        <w:trPr>
          <w:cantSplit/>
          <w:trHeight w:val="862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 для учета объема оказанных услуг (длительности соединения и объема трафика)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722125" w:rsidRPr="007E166B" w:rsidTr="00565FFF">
        <w:trPr>
          <w:cantSplit/>
          <w:trHeight w:val="862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722125" w:rsidRPr="007E166B" w:rsidTr="00565FFF">
        <w:trPr>
          <w:cantSplit/>
          <w:trHeight w:val="862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722125" w:rsidRPr="007E166B" w:rsidTr="00565FFF">
        <w:trPr>
          <w:cantSplit/>
          <w:trHeight w:val="564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722125" w:rsidRPr="007E166B" w:rsidTr="00565FFF">
        <w:trPr>
          <w:cantSplit/>
          <w:trHeight w:val="400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722125" w:rsidRPr="007E166B" w:rsidTr="00565FFF">
        <w:trPr>
          <w:cantSplit/>
          <w:trHeight w:val="1090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722125" w:rsidRPr="007E166B" w:rsidTr="00565FFF">
        <w:trPr>
          <w:cantSplit/>
          <w:trHeight w:val="1090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722125" w:rsidRPr="007E166B" w:rsidTr="00565FFF">
        <w:trPr>
          <w:cantSplit/>
          <w:trHeight w:val="616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722125" w:rsidRPr="007E166B" w:rsidTr="00565FFF">
        <w:trPr>
          <w:cantSplit/>
          <w:trHeight w:val="696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Государственный контроль и надзор за соблюдением требований к порядку 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722125" w:rsidRPr="007E166B" w:rsidTr="00565FFF">
        <w:trPr>
          <w:cantSplit/>
          <w:trHeight w:val="1090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1.2.12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</w:tr>
      <w:tr w:rsidR="00722125" w:rsidRPr="007E166B" w:rsidTr="00565FFF">
        <w:trPr>
          <w:cantSplit/>
          <w:trHeight w:val="503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1.2.13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</w:tr>
      <w:tr w:rsidR="00722125" w:rsidRPr="007E166B" w:rsidTr="00565FFF">
        <w:trPr>
          <w:cantSplit/>
          <w:trHeight w:val="205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1.2.14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ств гр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ажданского назначения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722125" w:rsidRPr="007E166B" w:rsidTr="00565FFF">
        <w:trPr>
          <w:cantSplit/>
          <w:trHeight w:val="589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1.2.15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ств гр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ажданского назначения,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радиоконтроля</w:t>
            </w:r>
            <w:proofErr w:type="spellEnd"/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722125" w:rsidRPr="007E166B" w:rsidTr="00565FFF">
        <w:trPr>
          <w:cantSplit/>
          <w:trHeight w:val="908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</w:tr>
      <w:tr w:rsidR="00722125" w:rsidRPr="007E166B" w:rsidTr="00565FFF">
        <w:trPr>
          <w:cantSplit/>
          <w:trHeight w:val="908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1.2.17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</w:tr>
      <w:tr w:rsidR="00722125" w:rsidRPr="007E166B" w:rsidTr="00565FFF">
        <w:trPr>
          <w:cantSplit/>
          <w:trHeight w:val="292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Разрешительная деятельность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</w:tr>
      <w:tr w:rsidR="00722125" w:rsidRPr="007E166B" w:rsidTr="00565FFF">
        <w:trPr>
          <w:cantSplit/>
          <w:trHeight w:val="319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Выдача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</w:p>
        </w:tc>
      </w:tr>
      <w:tr w:rsidR="00722125" w:rsidRPr="007E166B" w:rsidTr="00565FFF">
        <w:trPr>
          <w:cantSplit/>
          <w:trHeight w:val="705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</w:p>
        </w:tc>
      </w:tr>
      <w:tr w:rsidR="00722125" w:rsidRPr="007E166B" w:rsidTr="00565FFF">
        <w:trPr>
          <w:cantSplit/>
          <w:trHeight w:val="578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Регистрация радиоэлектронных средств и высокочастотных устрой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ств гр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ажданского назначения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722125" w:rsidRPr="007E166B" w:rsidTr="00565FFF">
        <w:trPr>
          <w:cantSplit/>
          <w:trHeight w:val="326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722125" w:rsidRPr="007E166B" w:rsidTr="00565FFF">
        <w:trPr>
          <w:cantSplit/>
          <w:trHeight w:val="908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</w:tr>
      <w:tr w:rsidR="00722125" w:rsidRPr="007E166B" w:rsidTr="00565FFF">
        <w:trPr>
          <w:cantSplit/>
          <w:trHeight w:val="908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Результаты работы Управления Роскомнадзора по Тверской области в рамках взаимодействия с органами МВД при контроле распространения </w:t>
            </w: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SIM</w:t>
            </w: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-карт в нестационарных торговых объектах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</w:tr>
      <w:tr w:rsidR="00722125" w:rsidRPr="007E166B" w:rsidTr="00565FFF">
        <w:trPr>
          <w:cantSplit/>
          <w:trHeight w:val="908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мониторингу ситуации, связанной с тестовой эксплуатацией АС «Ревизор»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722125" w:rsidRPr="007E166B" w:rsidTr="00565FFF">
        <w:trPr>
          <w:cantSplit/>
          <w:trHeight w:val="908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контролю работы WI-FI точек доступа к сети «Интернет»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722125" w:rsidRPr="007E166B" w:rsidTr="00565FFF">
        <w:trPr>
          <w:cantSplit/>
          <w:trHeight w:val="908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tabs>
                <w:tab w:val="left" w:pos="1222"/>
              </w:tabs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E16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E1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проведенной профилактической работе с объектами надзора в сфере связи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</w:tr>
      <w:tr w:rsidR="00722125" w:rsidRPr="007E166B" w:rsidTr="00565FFF">
        <w:trPr>
          <w:cantSplit/>
          <w:trHeight w:val="527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722125" w:rsidRPr="007E166B" w:rsidTr="00565FFF">
        <w:trPr>
          <w:cantSplit/>
          <w:trHeight w:val="40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реестров и учета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</w:tr>
      <w:tr w:rsidR="00722125" w:rsidRPr="007E166B" w:rsidTr="00565FFF">
        <w:trPr>
          <w:cantSplit/>
          <w:trHeight w:val="323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сети интернет) и сетей подвижной радиотелефонной связи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pacing w:after="0" w:line="240" w:lineRule="auto"/>
              <w:ind w:firstLine="66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Аналитические материалы о результатах работы, основных тенденциях в деятельности и основных тенденциях в сфере массовых коммуникаций Тверской области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</w:tr>
      <w:tr w:rsidR="00722125" w:rsidRPr="007E166B" w:rsidTr="00565FFF">
        <w:trPr>
          <w:cantSplit/>
          <w:trHeight w:val="345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Регистрационная деятельность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защиты прав субъектов персональных данных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722125" w:rsidRPr="007E166B" w:rsidTr="00565FFF">
        <w:trPr>
          <w:cantSplit/>
          <w:trHeight w:val="225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</w:t>
            </w:r>
          </w:p>
        </w:tc>
      </w:tr>
      <w:tr w:rsidR="00722125" w:rsidRPr="007E166B" w:rsidTr="00565FFF">
        <w:trPr>
          <w:cantSplit/>
          <w:trHeight w:val="296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spacing w:after="0" w:line="240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реестра операторов, осуществляющих обработку персональных данных.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keepNext/>
              <w:keepLines/>
              <w:shd w:val="clear" w:color="auto" w:fill="FFFFFF" w:themeFill="background1"/>
              <w:spacing w:after="0" w:line="240" w:lineRule="auto"/>
              <w:ind w:right="20" w:firstLine="74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Итоги предоставления государственной услуги «Ведение реестра операторов, осуществляющих обработку персональных данных»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tabs>
                <w:tab w:val="left" w:pos="1222"/>
              </w:tabs>
              <w:spacing w:after="0" w:line="240" w:lineRule="auto"/>
              <w:ind w:firstLine="5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года, а также результатах проведенной профилактической работы с объектами надзора в сфере персональных данных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tabs>
                <w:tab w:val="left" w:pos="1014"/>
              </w:tabs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проведенной профилактической работе с объектами надзора в сфере персональных данных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tabs>
                <w:tab w:val="left" w:pos="1014"/>
              </w:tabs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уменьшения количества нарушений «с формальными признаками» в области персональных данных в деятельности региональных органов исполнительной власти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Управления Роскомнадзора по Тверской области в отношении органов местного самоуправления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spacing w:after="0" w:line="240" w:lineRule="auto"/>
              <w:ind w:right="20" w:firstLine="7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по рассмотрению обращений граждан (субъектов персональных данных) и юридических лиц, итоги судебно-претензионной работы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722125" w:rsidRPr="007E166B" w:rsidTr="00565FFF">
        <w:trPr>
          <w:cantSplit/>
          <w:trHeight w:val="586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информационных технологий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722125" w:rsidRPr="007E166B" w:rsidTr="00565FFF">
        <w:trPr>
          <w:cantSplit/>
          <w:trHeight w:val="354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</w:t>
            </w:r>
          </w:p>
        </w:tc>
      </w:tr>
      <w:tr w:rsidR="00722125" w:rsidRPr="007E166B" w:rsidTr="00565FFF">
        <w:trPr>
          <w:cantSplit/>
          <w:trHeight w:val="487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Участие в формировании единой автоматизированной информационной системы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</w:t>
            </w:r>
          </w:p>
        </w:tc>
      </w:tr>
      <w:tr w:rsidR="00722125" w:rsidRPr="007E166B" w:rsidTr="00565FFF">
        <w:trPr>
          <w:cantSplit/>
          <w:trHeight w:val="393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обеспечения функций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C86853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функций государственного заказчика - разм</w:t>
            </w:r>
            <w:r w:rsidR="007343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ещ</w:t>
            </w:r>
            <w:r w:rsidR="00C868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нир</w:t>
            </w:r>
            <w:proofErr w:type="spellEnd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</w:t>
            </w:r>
          </w:p>
        </w:tc>
      </w:tr>
      <w:tr w:rsidR="00722125" w:rsidRPr="007E166B" w:rsidTr="00565FFF">
        <w:trPr>
          <w:cantSplit/>
          <w:trHeight w:val="275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Осуществление организации и ведение гражданской обороны</w:t>
            </w:r>
          </w:p>
        </w:tc>
        <w:tc>
          <w:tcPr>
            <w:tcW w:w="366" w:type="pct"/>
            <w:vAlign w:val="center"/>
          </w:tcPr>
          <w:p w:rsidR="00722125" w:rsidRPr="007E166B" w:rsidRDefault="0001240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</w:t>
            </w:r>
          </w:p>
        </w:tc>
      </w:tr>
      <w:tr w:rsidR="00722125" w:rsidRPr="007E166B" w:rsidTr="00565FFF">
        <w:trPr>
          <w:cantSplit/>
          <w:trHeight w:val="423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 по охране труда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97</w:t>
            </w:r>
          </w:p>
        </w:tc>
      </w:tr>
      <w:tr w:rsidR="00722125" w:rsidRPr="007E166B" w:rsidTr="00565FFF">
        <w:trPr>
          <w:cantSplit/>
          <w:trHeight w:val="273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Документационное сопровождение кадровой работы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</w:t>
            </w:r>
          </w:p>
        </w:tc>
      </w:tr>
      <w:tr w:rsidR="00722125" w:rsidRPr="007E166B" w:rsidTr="00565FFF">
        <w:trPr>
          <w:cantSplit/>
          <w:trHeight w:val="419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мероприятий по борьбе с коррупцией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722125" w:rsidRPr="007E166B" w:rsidTr="00565FFF">
        <w:trPr>
          <w:cantSplit/>
          <w:trHeight w:val="46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 исполнения планов деятельности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</w:t>
            </w:r>
          </w:p>
        </w:tc>
      </w:tr>
      <w:tr w:rsidR="00722125" w:rsidRPr="007E166B" w:rsidTr="00565FFF">
        <w:trPr>
          <w:cantSplit/>
          <w:trHeight w:val="425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 исполнения поручений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</w:t>
            </w:r>
          </w:p>
        </w:tc>
      </w:tr>
      <w:tr w:rsidR="00722125" w:rsidRPr="007E166B" w:rsidTr="00565FFF">
        <w:trPr>
          <w:cantSplit/>
          <w:trHeight w:val="448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прогнозирования и планирования деятельности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103</w:t>
            </w:r>
          </w:p>
        </w:tc>
      </w:tr>
      <w:tr w:rsidR="00722125" w:rsidRPr="007E166B" w:rsidTr="00565FFF">
        <w:trPr>
          <w:cantSplit/>
          <w:trHeight w:val="399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работы по организационному развитию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103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103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104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111</w:t>
            </w:r>
          </w:p>
        </w:tc>
      </w:tr>
      <w:tr w:rsidR="00722125" w:rsidRPr="007E166B" w:rsidTr="00565FFF">
        <w:trPr>
          <w:cantSplit/>
          <w:trHeight w:val="64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C24B39">
            <w:pPr>
              <w:spacing w:before="360" w:after="12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взаимодействия Управления Роскомнадзора по Тверской области с органами прокуратуры, правоохранительными органами и судами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</w:t>
            </w:r>
          </w:p>
        </w:tc>
      </w:tr>
      <w:tr w:rsidR="00722125" w:rsidRPr="007E166B" w:rsidTr="00565FFF">
        <w:trPr>
          <w:cantSplit/>
          <w:trHeight w:val="435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показателях эффективности деятельности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</w:tr>
      <w:tr w:rsidR="00722125" w:rsidRPr="007E166B" w:rsidTr="00565FFF">
        <w:trPr>
          <w:cantSplit/>
          <w:trHeight w:val="531"/>
        </w:trPr>
        <w:tc>
          <w:tcPr>
            <w:tcW w:w="538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96" w:type="pct"/>
            <w:vAlign w:val="center"/>
          </w:tcPr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 по результатам</w:t>
            </w:r>
            <w:r w:rsidR="00C2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во 2 квартале 202</w:t>
            </w: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года и предложения по ее совершенствованию</w:t>
            </w:r>
          </w:p>
        </w:tc>
        <w:tc>
          <w:tcPr>
            <w:tcW w:w="366" w:type="pct"/>
            <w:vAlign w:val="center"/>
          </w:tcPr>
          <w:p w:rsidR="00722125" w:rsidRPr="007E166B" w:rsidRDefault="00A34EF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</w:tr>
    </w:tbl>
    <w:p w:rsidR="00722125" w:rsidRPr="00C136DD" w:rsidRDefault="00722125" w:rsidP="00722125">
      <w:pPr>
        <w:shd w:val="clear" w:color="auto" w:fill="FFFFFF" w:themeFill="background1"/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136D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Приложение: </w:t>
      </w:r>
      <w:r w:rsidRPr="00C136DD">
        <w:rPr>
          <w:rFonts w:ascii="Times New Roman" w:hAnsi="Times New Roman" w:cs="Times New Roman"/>
          <w:sz w:val="24"/>
          <w:szCs w:val="26"/>
        </w:rPr>
        <w:t>электронный файл «69 форма Сведения о наложенных ТО штрафах и состоянии их взыскания_2 квартал 2021».</w:t>
      </w:r>
    </w:p>
    <w:p w:rsidR="00722125" w:rsidRPr="00155E18" w:rsidRDefault="00722125" w:rsidP="00722125">
      <w:pPr>
        <w:pStyle w:val="aff7"/>
        <w:numPr>
          <w:ilvl w:val="0"/>
          <w:numId w:val="15"/>
        </w:numPr>
        <w:shd w:val="clear" w:color="auto" w:fill="FFFFFF" w:themeFill="background1"/>
        <w:tabs>
          <w:tab w:val="left" w:pos="1289"/>
        </w:tabs>
        <w:ind w:left="0" w:firstLine="709"/>
        <w:jc w:val="center"/>
        <w:rPr>
          <w:b/>
          <w:color w:val="000000"/>
          <w:sz w:val="28"/>
          <w:szCs w:val="28"/>
        </w:rPr>
      </w:pPr>
      <w:r w:rsidRPr="00155E18">
        <w:rPr>
          <w:b/>
          <w:sz w:val="28"/>
          <w:szCs w:val="28"/>
        </w:rPr>
        <w:br w:type="page"/>
      </w:r>
      <w:r w:rsidRPr="00155E18">
        <w:rPr>
          <w:b/>
          <w:color w:val="000000"/>
          <w:sz w:val="28"/>
          <w:szCs w:val="28"/>
        </w:rPr>
        <w:lastRenderedPageBreak/>
        <w:t>Сведения о выполнении полномочий, возложенных на Управление Роскомнадзора по Тверской области</w:t>
      </w:r>
    </w:p>
    <w:p w:rsidR="00722125" w:rsidRPr="00E47A2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1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Роскомнадзора по Тверской области </w:t>
      </w:r>
      <w:r w:rsidRPr="0015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Pr="001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об Управлении Федеральной службы по надзору в сфере связи, информационных технологий и массовых коммуникаций по Тверской</w:t>
      </w:r>
      <w:r w:rsidRPr="00E4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утвержденным </w:t>
      </w:r>
      <w:r w:rsidRPr="00E4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руководителя Федеральной службы по надзору в сфере связи, информационных технологий и массовых коммуникаций </w:t>
      </w:r>
      <w:r w:rsidRPr="00E4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25.01.2016 № 71 (далее Положение).</w:t>
      </w:r>
    </w:p>
    <w:p w:rsidR="00722125" w:rsidRPr="00A75F16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информации, разм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в Единой информационной системе Роскомнадзора (далее – ЕИС), на территории Тверской области по состоянию на 30.06.2021 года осуществляют деятельность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35 741</w:t>
      </w:r>
      <w:r w:rsidRPr="00A75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5F1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предпринимателей, физических лиц, являющихся субъектами контроля (надзора), осуществляемого Управлением: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  <w:gridCol w:w="816"/>
      </w:tblGrid>
      <w:tr w:rsidR="00722125" w:rsidRPr="007E166B" w:rsidTr="00565FFF">
        <w:trPr>
          <w:trHeight w:val="345"/>
        </w:trPr>
        <w:tc>
          <w:tcPr>
            <w:tcW w:w="9371" w:type="dxa"/>
            <w:shd w:val="clear" w:color="auto" w:fill="auto"/>
            <w:vAlign w:val="bottom"/>
          </w:tcPr>
          <w:p w:rsidR="00722125" w:rsidRPr="00624C6F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лицензии (лицензий) на осуществление деятельности в области оказания услуг связи, из них: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125" w:rsidRPr="00624C6F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24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3766</w:t>
            </w:r>
          </w:p>
        </w:tc>
      </w:tr>
      <w:tr w:rsidR="00722125" w:rsidRPr="007E166B" w:rsidTr="00565FFF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722125" w:rsidRPr="00624C6F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125" w:rsidRPr="00624C6F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  <w:r w:rsidRPr="0062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22125" w:rsidRPr="007E166B" w:rsidTr="00565FFF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722125" w:rsidRPr="00624C6F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125" w:rsidRPr="00624C6F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  <w:r w:rsidRPr="0062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22125" w:rsidRPr="007E166B" w:rsidTr="00565FFF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722125" w:rsidRPr="00624C6F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электросвязь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125" w:rsidRPr="00624C6F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62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</w:tr>
      <w:tr w:rsidR="00722125" w:rsidRPr="007E166B" w:rsidTr="00565FFF">
        <w:trPr>
          <w:trHeight w:val="510"/>
        </w:trPr>
        <w:tc>
          <w:tcPr>
            <w:tcW w:w="9371" w:type="dxa"/>
            <w:shd w:val="clear" w:color="auto" w:fill="auto"/>
            <w:vAlign w:val="bottom"/>
          </w:tcPr>
          <w:p w:rsidR="00722125" w:rsidRPr="00624C6F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125" w:rsidRPr="00624C6F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579</w:t>
            </w:r>
          </w:p>
        </w:tc>
      </w:tr>
      <w:tr w:rsidR="00722125" w:rsidRPr="007E166B" w:rsidTr="00565FFF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722125" w:rsidRPr="00624C6F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125" w:rsidRPr="00624C6F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722125" w:rsidRPr="007E166B" w:rsidTr="00565FFF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722125" w:rsidRPr="00624C6F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125" w:rsidRPr="00624C6F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722125" w:rsidRPr="007E166B" w:rsidTr="00565FFF">
        <w:trPr>
          <w:trHeight w:val="840"/>
        </w:trPr>
        <w:tc>
          <w:tcPr>
            <w:tcW w:w="9371" w:type="dxa"/>
            <w:shd w:val="clear" w:color="auto" w:fill="auto"/>
            <w:vAlign w:val="bottom"/>
          </w:tcPr>
          <w:p w:rsidR="00722125" w:rsidRPr="00982033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воспроизведения аудиовизуальных произведений и фонограмм (не владеющие лицензией (лицензиями) на осуществление деятельности в области оказания услуг связи и на осуществление деятельности в области телевизионного и радиовещания)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125" w:rsidRPr="00982033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125" w:rsidRPr="007E166B" w:rsidTr="00565FFF">
        <w:trPr>
          <w:trHeight w:val="840"/>
        </w:trPr>
        <w:tc>
          <w:tcPr>
            <w:tcW w:w="9371" w:type="dxa"/>
            <w:shd w:val="clear" w:color="auto" w:fill="auto"/>
            <w:vAlign w:val="bottom"/>
          </w:tcPr>
          <w:p w:rsidR="00722125" w:rsidRPr="00646A97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РЭС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125" w:rsidRPr="00646A97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64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22125" w:rsidRPr="007E166B" w:rsidTr="00565FFF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722125" w:rsidRPr="00646A97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РЭС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125" w:rsidRPr="00646A97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722125" w:rsidRPr="007E166B" w:rsidTr="00565FFF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722125" w:rsidRPr="00646A97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радиолюбители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125" w:rsidRPr="00646A97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</w:tr>
      <w:tr w:rsidR="00722125" w:rsidRPr="007E166B" w:rsidTr="00565FFF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:rsidR="00722125" w:rsidRPr="00646A97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ВЧУ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 и не являющиеся пользователями РЭС)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125" w:rsidRPr="00646A97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4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722125" w:rsidRPr="007E166B" w:rsidTr="00565FFF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:rsidR="00722125" w:rsidRPr="00646A97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Юридические и физические лица - владельцы франкировальных машин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</w:t>
            </w:r>
            <w:r w:rsidRPr="0064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аудиовизуальных произведений и фонограмм, не имеющие зарегистрированных средств массовой информации и не являющиеся пользователями РЭС, ВЧУ)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125" w:rsidRPr="00646A97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2125" w:rsidRPr="007E166B" w:rsidTr="00565FFF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722125" w:rsidRPr="005F472C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Юридические и физические лица, являющиеся операторами информационных систем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125" w:rsidRPr="005F472C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7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2125" w:rsidRPr="007E166B" w:rsidTr="00565FFF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:rsidR="00722125" w:rsidRPr="005F472C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лица, являющиеся операторами,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ФМ).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722125" w:rsidRPr="005F472C" w:rsidRDefault="00722125" w:rsidP="00565F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30948</w:t>
            </w:r>
          </w:p>
        </w:tc>
      </w:tr>
    </w:tbl>
    <w:p w:rsidR="00722125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количества субъектов контроля (надзора) на территории Тверской области в 1 полугодии 2021 года в сравнении с 1 полугодии 2020 года показана на диаграмме.</w:t>
      </w:r>
    </w:p>
    <w:p w:rsidR="00FA5818" w:rsidRPr="00093D76" w:rsidRDefault="00FA5818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Default="00722125" w:rsidP="00722125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AA4D00" wp14:editId="2858BBD6">
            <wp:extent cx="5486400" cy="1653871"/>
            <wp:effectExtent l="0" t="0" r="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2125" w:rsidRPr="00093D76" w:rsidRDefault="00722125" w:rsidP="00722125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76009C" w:rsidRDefault="00722125" w:rsidP="00722125">
      <w:pPr>
        <w:tabs>
          <w:tab w:val="left" w:pos="1178"/>
          <w:tab w:val="left" w:pos="905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D76">
        <w:rPr>
          <w:rFonts w:ascii="Times New Roman" w:eastAsia="Calibri" w:hAnsi="Times New Roman" w:cs="Times New Roman"/>
          <w:b/>
          <w:sz w:val="28"/>
          <w:szCs w:val="28"/>
        </w:rPr>
        <w:t>1. Сведения о выполнении полномочий в сфере связи</w:t>
      </w:r>
    </w:p>
    <w:p w:rsidR="00722125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600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1.1. Ведение реестров и учета в сфере связи.</w:t>
      </w:r>
    </w:p>
    <w:p w:rsidR="00722125" w:rsidRPr="0076009C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22125" w:rsidRPr="0076009C" w:rsidRDefault="00722125" w:rsidP="00722125">
      <w:pPr>
        <w:pStyle w:val="aff7"/>
        <w:numPr>
          <w:ilvl w:val="2"/>
          <w:numId w:val="14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i/>
          <w:sz w:val="28"/>
          <w:szCs w:val="28"/>
        </w:rPr>
      </w:pPr>
      <w:r w:rsidRPr="0076009C">
        <w:rPr>
          <w:i/>
          <w:sz w:val="28"/>
          <w:szCs w:val="28"/>
        </w:rPr>
        <w:t>Ведение реестра операторов, занимающих существенное положение в сети связи общего пользования.</w:t>
      </w:r>
    </w:p>
    <w:p w:rsidR="00722125" w:rsidRPr="007E166B" w:rsidRDefault="00722125" w:rsidP="00722125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i/>
          <w:sz w:val="28"/>
          <w:szCs w:val="28"/>
          <w:highlight w:val="yellow"/>
        </w:rPr>
      </w:pPr>
    </w:p>
    <w:p w:rsidR="00722125" w:rsidRPr="00D832F8" w:rsidRDefault="00722125" w:rsidP="00722125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</w:t>
      </w:r>
      <w:proofErr w:type="gram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функции по ведению реестра 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мероприятия проводились в течение 6 месяцев 2021 года.</w:t>
      </w:r>
    </w:p>
    <w:p w:rsidR="00722125" w:rsidRPr="00D832F8" w:rsidRDefault="00722125" w:rsidP="00722125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В целях выполнения обязательных требований в области связи, содержащихся в Положении о ведении реестра операторов, занимающих существенное положение в сети связи общего пользования, утвержденного приказом Министерства информационных технологий и связи Российской Федерации от 19.05.2005 № 55, операторами связи, осуществляющими деятельность на территории Тверской области по оказанию услуг местной телефонной связи, за исключением услуг местной телефонной связи с использованием таксофонов и средств</w:t>
      </w:r>
      <w:proofErr w:type="gram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коллективного 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доступа, услуг внутризоновой телефонной связи, услуг междугородной и международной телефонной связи, были представлены по запросу Управления отчетные формы. </w:t>
      </w:r>
    </w:p>
    <w:p w:rsidR="00722125" w:rsidRPr="00D832F8" w:rsidRDefault="00722125" w:rsidP="00722125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Всего было представлено 38 форм.</w:t>
      </w:r>
    </w:p>
    <w:p w:rsidR="00722125" w:rsidRPr="00D832F8" w:rsidRDefault="00722125" w:rsidP="00722125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формы были проанализированы и внесены в ЕИС Роскомнадзора 01.03.2021 (срок внесения до 20.03.2021).</w:t>
      </w:r>
    </w:p>
    <w:p w:rsidR="00722125" w:rsidRPr="00D832F8" w:rsidRDefault="00722125" w:rsidP="00722125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</w:t>
      </w:r>
      <w:proofErr w:type="gram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функции по ведению реестра 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мероприятия проведены в установленный срок.</w:t>
      </w:r>
    </w:p>
    <w:p w:rsidR="00722125" w:rsidRPr="00D832F8" w:rsidRDefault="00722125" w:rsidP="00722125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В 2020 году в ЕИС Роскомнадзора было загружено 37 форм.</w:t>
      </w:r>
    </w:p>
    <w:p w:rsidR="00722125" w:rsidRPr="007E166B" w:rsidRDefault="00722125" w:rsidP="0072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76009C" w:rsidRDefault="00722125" w:rsidP="00722125">
      <w:pPr>
        <w:pStyle w:val="aff7"/>
        <w:numPr>
          <w:ilvl w:val="2"/>
          <w:numId w:val="14"/>
        </w:numPr>
        <w:shd w:val="clear" w:color="auto" w:fill="FFFFFF" w:themeFill="background1"/>
        <w:tabs>
          <w:tab w:val="left" w:pos="1178"/>
          <w:tab w:val="left" w:pos="9053"/>
        </w:tabs>
        <w:ind w:left="0"/>
        <w:jc w:val="center"/>
        <w:rPr>
          <w:i/>
          <w:color w:val="000000"/>
          <w:sz w:val="28"/>
          <w:szCs w:val="28"/>
        </w:rPr>
      </w:pPr>
      <w:r w:rsidRPr="0076009C">
        <w:rPr>
          <w:i/>
          <w:color w:val="000000"/>
          <w:sz w:val="28"/>
          <w:szCs w:val="28"/>
        </w:rPr>
        <w:t>Ведение учета зарегистрированных радиоэлектронных средств и высокочастотных устрой</w:t>
      </w:r>
      <w:proofErr w:type="gramStart"/>
      <w:r w:rsidRPr="0076009C">
        <w:rPr>
          <w:i/>
          <w:color w:val="000000"/>
          <w:sz w:val="28"/>
          <w:szCs w:val="28"/>
        </w:rPr>
        <w:t>ств гр</w:t>
      </w:r>
      <w:proofErr w:type="gramEnd"/>
      <w:r w:rsidRPr="0076009C">
        <w:rPr>
          <w:i/>
          <w:color w:val="000000"/>
          <w:sz w:val="28"/>
          <w:szCs w:val="28"/>
        </w:rPr>
        <w:t>ажданского назначения.</w:t>
      </w:r>
    </w:p>
    <w:p w:rsidR="00722125" w:rsidRPr="007E166B" w:rsidRDefault="00722125" w:rsidP="00722125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i/>
          <w:color w:val="000000"/>
          <w:sz w:val="28"/>
          <w:szCs w:val="28"/>
          <w:highlight w:val="yellow"/>
        </w:rPr>
      </w:pP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30.06.2021 (30.06.2020) на территории Тверской области используются 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19884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18285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) РЭС.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них: 210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) юридических лица используют 19495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32F8">
        <w:rPr>
          <w:rFonts w:ascii="Times New Roman" w:eastAsia="Times New Roman" w:hAnsi="Times New Roman" w:cs="Times New Roman"/>
          <w:sz w:val="28"/>
          <w:szCs w:val="28"/>
        </w:rPr>
        <w:t>17582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) РЭС, 1 (1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предпринимателя используют 1 (1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РЭС, 126(418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используют 155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(459)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РЭС индивидуального пользования.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 (117)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используют 230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(243)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и индивидуальных любительских радиостанций.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(2)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 ВЧУ используют 3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ВЧУ.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показателей за 2021 год в сравнении с аналогичным периодом 2020 года составляет: по регистрации РЭС – увеличение на 8,7%, по прекращению РЭС – снижение на 16,4%.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Исполнение данного полномочия возложено на одного сотрудника отдела контроля и надзора в сфере связи. 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E166B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6F2ADB7A" wp14:editId="5A32D63F">
            <wp:extent cx="5486400" cy="20859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2125" w:rsidRDefault="00722125" w:rsidP="0072212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</w:pPr>
    </w:p>
    <w:p w:rsidR="004900BE" w:rsidRDefault="004900BE" w:rsidP="0072212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</w:pPr>
    </w:p>
    <w:p w:rsidR="004900BE" w:rsidRDefault="004900BE" w:rsidP="0072212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</w:pPr>
    </w:p>
    <w:p w:rsidR="004900BE" w:rsidRPr="007E166B" w:rsidRDefault="004900BE" w:rsidP="0072212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</w:pPr>
    </w:p>
    <w:p w:rsidR="00722125" w:rsidRPr="0076009C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0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1.1.3. Ведение учета выданных разрешений на применение франкировальных машин.</w:t>
      </w:r>
    </w:p>
    <w:p w:rsidR="00722125" w:rsidRPr="00D832F8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2F8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зарегистрированных франкировальных машин на территории Тверской области 25 шт., владелец всех франкировальных машин – </w:t>
      </w:r>
      <w:r w:rsidRPr="00D832F8">
        <w:rPr>
          <w:rFonts w:ascii="Times New Roman" w:eastAsia="Calibri" w:hAnsi="Times New Roman" w:cs="Times New Roman"/>
          <w:sz w:val="28"/>
          <w:szCs w:val="28"/>
        </w:rPr>
        <w:br/>
        <w:t>АО «Почта России».</w:t>
      </w:r>
    </w:p>
    <w:p w:rsidR="00722125" w:rsidRPr="00D832F8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2F8">
        <w:rPr>
          <w:rFonts w:ascii="Times New Roman" w:eastAsia="Calibri" w:hAnsi="Times New Roman" w:cs="Times New Roman"/>
          <w:sz w:val="28"/>
          <w:szCs w:val="28"/>
        </w:rPr>
        <w:t>Учёт выданных разрешений на применение франкировальных машин осуществлялся в соответствии с установленными требованиями. Все материалы и сведения разм</w:t>
      </w:r>
      <w:r w:rsidR="00734315">
        <w:rPr>
          <w:rFonts w:ascii="Times New Roman" w:eastAsia="Calibri" w:hAnsi="Times New Roman" w:cs="Times New Roman"/>
          <w:sz w:val="28"/>
          <w:szCs w:val="28"/>
        </w:rPr>
        <w:t>ещ</w:t>
      </w:r>
      <w:r w:rsidR="00C86853">
        <w:rPr>
          <w:rFonts w:ascii="Times New Roman" w:eastAsia="Calibri" w:hAnsi="Times New Roman" w:cs="Times New Roman"/>
          <w:sz w:val="28"/>
          <w:szCs w:val="28"/>
        </w:rPr>
        <w:t>е</w:t>
      </w:r>
      <w:r w:rsidRPr="00D832F8">
        <w:rPr>
          <w:rFonts w:ascii="Times New Roman" w:eastAsia="Calibri" w:hAnsi="Times New Roman" w:cs="Times New Roman"/>
          <w:sz w:val="28"/>
          <w:szCs w:val="28"/>
        </w:rPr>
        <w:t>ны в соответствующих разделах ЕИС Роскомнадзора.</w:t>
      </w:r>
    </w:p>
    <w:p w:rsidR="00722125" w:rsidRPr="00D832F8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2F8">
        <w:rPr>
          <w:rFonts w:ascii="Times New Roman" w:eastAsia="Calibri" w:hAnsi="Times New Roman" w:cs="Times New Roman"/>
          <w:sz w:val="28"/>
          <w:szCs w:val="28"/>
        </w:rPr>
        <w:t>За 1-2 кварталы 2021 г. разрешения на применение франкировальных машин не выдавались.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22125" w:rsidRPr="0076009C" w:rsidRDefault="00722125" w:rsidP="00722125">
      <w:pPr>
        <w:pStyle w:val="aff7"/>
        <w:numPr>
          <w:ilvl w:val="1"/>
          <w:numId w:val="14"/>
        </w:numPr>
        <w:shd w:val="clear" w:color="auto" w:fill="FFFFFF" w:themeFill="background1"/>
        <w:tabs>
          <w:tab w:val="left" w:pos="1178"/>
          <w:tab w:val="left" w:pos="9053"/>
        </w:tabs>
        <w:ind w:left="0"/>
        <w:jc w:val="center"/>
        <w:rPr>
          <w:b/>
          <w:i/>
          <w:color w:val="000000"/>
          <w:sz w:val="28"/>
          <w:szCs w:val="28"/>
        </w:rPr>
      </w:pPr>
      <w:r w:rsidRPr="0076009C">
        <w:rPr>
          <w:b/>
          <w:i/>
          <w:color w:val="000000"/>
          <w:sz w:val="28"/>
          <w:szCs w:val="28"/>
        </w:rPr>
        <w:t>Надзор и контроль в сфере связи.</w:t>
      </w:r>
    </w:p>
    <w:p w:rsidR="00722125" w:rsidRPr="0076009C" w:rsidRDefault="00722125" w:rsidP="00722125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b/>
          <w:i/>
          <w:color w:val="000000"/>
          <w:sz w:val="28"/>
          <w:szCs w:val="28"/>
        </w:rPr>
      </w:pPr>
    </w:p>
    <w:p w:rsidR="00722125" w:rsidRPr="0076009C" w:rsidRDefault="00722125" w:rsidP="00722125">
      <w:pPr>
        <w:pStyle w:val="aff7"/>
        <w:numPr>
          <w:ilvl w:val="2"/>
          <w:numId w:val="14"/>
        </w:numPr>
        <w:shd w:val="clear" w:color="auto" w:fill="FFFFFF" w:themeFill="background1"/>
        <w:tabs>
          <w:tab w:val="left" w:pos="851"/>
          <w:tab w:val="left" w:pos="9053"/>
        </w:tabs>
        <w:ind w:left="0" w:firstLine="0"/>
        <w:jc w:val="center"/>
        <w:rPr>
          <w:i/>
          <w:color w:val="000000"/>
          <w:sz w:val="28"/>
          <w:szCs w:val="28"/>
        </w:rPr>
      </w:pPr>
      <w:r w:rsidRPr="0076009C">
        <w:rPr>
          <w:i/>
          <w:color w:val="000000"/>
          <w:sz w:val="28"/>
          <w:szCs w:val="28"/>
        </w:rPr>
        <w:t>Государственный контроль и надзор за выполнением операторами связи требований по внедрению системы оперативно-</w:t>
      </w:r>
      <w:proofErr w:type="spellStart"/>
      <w:r w:rsidRPr="0076009C">
        <w:rPr>
          <w:i/>
          <w:color w:val="000000"/>
          <w:sz w:val="28"/>
          <w:szCs w:val="28"/>
        </w:rPr>
        <w:t>разыскных</w:t>
      </w:r>
      <w:proofErr w:type="spellEnd"/>
      <w:r w:rsidRPr="0076009C">
        <w:rPr>
          <w:i/>
          <w:color w:val="000000"/>
          <w:sz w:val="28"/>
          <w:szCs w:val="28"/>
        </w:rPr>
        <w:t xml:space="preserve"> мероприятий.</w:t>
      </w:r>
    </w:p>
    <w:p w:rsidR="00722125" w:rsidRPr="007E166B" w:rsidRDefault="00722125" w:rsidP="00722125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b/>
          <w:color w:val="000000"/>
          <w:sz w:val="28"/>
          <w:szCs w:val="28"/>
          <w:highlight w:val="yellow"/>
        </w:rPr>
      </w:pP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На территории Тверской области действует 90 операторов связи, подлежащих контролю (надзору) по исполнению полномочия.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плановых проверок в сфере связи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полугодии 2021 года не запланировано.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Осуществление функции государственного контроля и надзора за выполнением операторами связи требований по внедрению системы оперативно-</w:t>
      </w:r>
      <w:proofErr w:type="spell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зыскных</w:t>
      </w:r>
      <w:proofErr w:type="spell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возложено на 8 сотрудников отдела контроля и надзора в сфере связи.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76009C" w:rsidRDefault="00722125" w:rsidP="00722125">
      <w:pPr>
        <w:pStyle w:val="aff7"/>
        <w:numPr>
          <w:ilvl w:val="2"/>
          <w:numId w:val="14"/>
        </w:numPr>
        <w:tabs>
          <w:tab w:val="left" w:pos="993"/>
          <w:tab w:val="left" w:pos="9053"/>
        </w:tabs>
        <w:ind w:left="0" w:firstLine="0"/>
        <w:jc w:val="center"/>
        <w:rPr>
          <w:i/>
          <w:sz w:val="28"/>
          <w:szCs w:val="28"/>
        </w:rPr>
      </w:pPr>
      <w:r w:rsidRPr="0076009C">
        <w:rPr>
          <w:i/>
          <w:sz w:val="28"/>
          <w:szCs w:val="28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76009C">
        <w:rPr>
          <w:i/>
          <w:sz w:val="28"/>
          <w:szCs w:val="28"/>
        </w:rPr>
        <w:t>дств св</w:t>
      </w:r>
      <w:proofErr w:type="gramEnd"/>
      <w:r w:rsidRPr="0076009C">
        <w:rPr>
          <w:i/>
          <w:sz w:val="28"/>
          <w:szCs w:val="28"/>
        </w:rPr>
        <w:t>язи, прошедших обязательное подтверждение соответствия установленным требованиям</w:t>
      </w:r>
    </w:p>
    <w:p w:rsidR="00722125" w:rsidRPr="007E166B" w:rsidRDefault="00722125" w:rsidP="00722125">
      <w:pPr>
        <w:pStyle w:val="aff7"/>
        <w:tabs>
          <w:tab w:val="left" w:pos="1178"/>
          <w:tab w:val="left" w:pos="9053"/>
        </w:tabs>
        <w:ind w:left="0"/>
        <w:rPr>
          <w:i/>
          <w:sz w:val="28"/>
          <w:szCs w:val="28"/>
          <w:highlight w:val="yellow"/>
        </w:rPr>
      </w:pP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153 оператора связи, подлежащих контролю (надзору) по исполнению полномочия.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полугодии 2021 года не запланировано.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мероприятия со сроком окончания в 1 полугодии 2021 года также не проводились.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полугодии 2020 года не проводилось.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Внеплановых мероприятий по контролю и надзору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прошедших обязательное подтверждение соответствия установленным требованиям, в 1 полугодии 2020 года также не проводилось.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использованием операторами связи сре</w:t>
      </w:r>
      <w:proofErr w:type="gram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прошедших обязательное подтверждение соответствия установленным требованиям, возложено на 3 сотрудников отдела контроля и надзора в сфере связи.</w:t>
      </w:r>
    </w:p>
    <w:p w:rsidR="00722125" w:rsidRPr="007E166B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76009C" w:rsidRDefault="00722125" w:rsidP="00722125">
      <w:pPr>
        <w:pStyle w:val="aff7"/>
        <w:numPr>
          <w:ilvl w:val="2"/>
          <w:numId w:val="14"/>
        </w:numPr>
        <w:tabs>
          <w:tab w:val="left" w:pos="851"/>
          <w:tab w:val="left" w:pos="9053"/>
        </w:tabs>
        <w:ind w:left="0" w:firstLine="0"/>
        <w:jc w:val="center"/>
        <w:rPr>
          <w:i/>
          <w:sz w:val="28"/>
          <w:szCs w:val="28"/>
        </w:rPr>
      </w:pPr>
      <w:r w:rsidRPr="0076009C">
        <w:rPr>
          <w:i/>
          <w:sz w:val="28"/>
          <w:szCs w:val="28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</w:r>
    </w:p>
    <w:p w:rsidR="00722125" w:rsidRPr="007E166B" w:rsidRDefault="00722125" w:rsidP="00722125">
      <w:pPr>
        <w:pStyle w:val="aff7"/>
        <w:tabs>
          <w:tab w:val="left" w:pos="1178"/>
          <w:tab w:val="left" w:pos="9053"/>
        </w:tabs>
        <w:ind w:left="0"/>
        <w:rPr>
          <w:i/>
          <w:sz w:val="28"/>
          <w:szCs w:val="28"/>
          <w:highlight w:val="yellow"/>
        </w:rPr>
      </w:pP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2F8">
        <w:rPr>
          <w:rFonts w:ascii="Times New Roman" w:eastAsia="Calibri" w:hAnsi="Times New Roman" w:cs="Times New Roman"/>
          <w:sz w:val="28"/>
          <w:szCs w:val="28"/>
        </w:rPr>
        <w:t>На территории Тверской области действует 92 оператора связи, подлежащих контролю (надзору) по исполнению полномочия.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2F8">
        <w:rPr>
          <w:rFonts w:ascii="Times New Roman" w:eastAsia="Calibri" w:hAnsi="Times New Roman" w:cs="Times New Roman"/>
          <w:sz w:val="28"/>
          <w:szCs w:val="28"/>
        </w:rPr>
        <w:t xml:space="preserve">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полугодии 2021 года не запланировано.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2F8">
        <w:rPr>
          <w:rFonts w:ascii="Times New Roman" w:eastAsia="Calibri" w:hAnsi="Times New Roman" w:cs="Times New Roman"/>
          <w:sz w:val="28"/>
          <w:szCs w:val="28"/>
        </w:rPr>
        <w:t>Внеплановые мероприятия со сроком окончания в 1 полугодии 2021 года также не проводились.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2F8">
        <w:rPr>
          <w:rFonts w:ascii="Times New Roman" w:eastAsia="Calibri" w:hAnsi="Times New Roman" w:cs="Times New Roman"/>
          <w:sz w:val="28"/>
          <w:szCs w:val="28"/>
        </w:rPr>
        <w:t xml:space="preserve">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полугодии 2020 года не проводилось.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2F8">
        <w:rPr>
          <w:rFonts w:ascii="Times New Roman" w:eastAsia="Calibri" w:hAnsi="Times New Roman" w:cs="Times New Roman"/>
          <w:sz w:val="28"/>
          <w:szCs w:val="28"/>
        </w:rPr>
        <w:t>Внеплановых мероприятий по контролю и надзору за соблюдением операторами связи требований к метрологическому обеспечению оборудования, используемого для учета объема оказанных услуг, в 1 полугодии 2020 года также не проводилось.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2F8">
        <w:rPr>
          <w:rFonts w:ascii="Times New Roman" w:eastAsia="Calibri" w:hAnsi="Times New Roman" w:cs="Times New Roman"/>
          <w:sz w:val="28"/>
          <w:szCs w:val="28"/>
        </w:rPr>
        <w:t>Осуществление функции государственного контроля и надзора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 возложено на 3 сотрудников отдела контроля и надзора в сфере связи.</w:t>
      </w:r>
    </w:p>
    <w:p w:rsidR="00722125" w:rsidRPr="007E166B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22125" w:rsidRPr="0076009C" w:rsidRDefault="00722125" w:rsidP="00722125">
      <w:pPr>
        <w:pStyle w:val="aff7"/>
        <w:numPr>
          <w:ilvl w:val="2"/>
          <w:numId w:val="14"/>
        </w:numPr>
        <w:tabs>
          <w:tab w:val="left" w:pos="1178"/>
          <w:tab w:val="left" w:pos="9053"/>
        </w:tabs>
        <w:ind w:left="0" w:firstLine="0"/>
        <w:jc w:val="center"/>
        <w:rPr>
          <w:i/>
          <w:sz w:val="28"/>
          <w:szCs w:val="28"/>
        </w:rPr>
      </w:pPr>
      <w:r w:rsidRPr="0076009C">
        <w:rPr>
          <w:i/>
          <w:sz w:val="28"/>
          <w:szCs w:val="28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:rsidR="00722125" w:rsidRPr="007E166B" w:rsidRDefault="00722125" w:rsidP="00722125">
      <w:pPr>
        <w:pStyle w:val="aff7"/>
        <w:tabs>
          <w:tab w:val="left" w:pos="1178"/>
          <w:tab w:val="left" w:pos="9053"/>
        </w:tabs>
        <w:ind w:left="0"/>
        <w:rPr>
          <w:i/>
          <w:sz w:val="28"/>
          <w:szCs w:val="28"/>
          <w:highlight w:val="yellow"/>
        </w:rPr>
      </w:pP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На территории Тверской области действует 80 операторов связи, подлежащих контролю (надзору) по исполнению полномочия.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плановых проверок в сфере связи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полугодии 2021 года не запланировано. 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Внеплановые мероприятия не проводились.</w:t>
      </w:r>
    </w:p>
    <w:p w:rsidR="00722125" w:rsidRPr="00D832F8" w:rsidRDefault="00722125" w:rsidP="0072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Осуществление функции государственного контроля и надзора за выполнением операторами связи требований к защите сетей связи от несанкционированного доступа к ним и передаваемой по ним информации возложено на 8 сотрудников отдела контроля и надзора в сфере связи.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22125" w:rsidRPr="0076009C" w:rsidRDefault="00722125" w:rsidP="00722125">
      <w:pPr>
        <w:pStyle w:val="aff7"/>
        <w:numPr>
          <w:ilvl w:val="2"/>
          <w:numId w:val="14"/>
        </w:numPr>
        <w:tabs>
          <w:tab w:val="left" w:pos="851"/>
          <w:tab w:val="left" w:pos="9053"/>
        </w:tabs>
        <w:ind w:left="0" w:firstLine="0"/>
        <w:jc w:val="center"/>
        <w:rPr>
          <w:rFonts w:eastAsia="Calibri"/>
          <w:i/>
          <w:sz w:val="28"/>
          <w:szCs w:val="28"/>
        </w:rPr>
      </w:pPr>
      <w:r w:rsidRPr="0076009C">
        <w:rPr>
          <w:rFonts w:eastAsia="Calibri"/>
          <w:i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</w:t>
      </w:r>
    </w:p>
    <w:p w:rsidR="00722125" w:rsidRPr="007E166B" w:rsidRDefault="00722125" w:rsidP="00722125">
      <w:pPr>
        <w:pStyle w:val="aff7"/>
        <w:tabs>
          <w:tab w:val="left" w:pos="1178"/>
          <w:tab w:val="left" w:pos="9053"/>
        </w:tabs>
        <w:ind w:left="0"/>
        <w:rPr>
          <w:rFonts w:eastAsia="Calibri"/>
          <w:i/>
          <w:sz w:val="28"/>
          <w:szCs w:val="28"/>
          <w:highlight w:val="yellow"/>
        </w:rPr>
      </w:pPr>
    </w:p>
    <w:p w:rsidR="00722125" w:rsidRPr="00D832F8" w:rsidRDefault="00722125" w:rsidP="0072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</w:t>
      </w:r>
      <w:proofErr w:type="gram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оводился в ходе планового систематического наблюдения Акционерного общества «Почта России».</w:t>
      </w:r>
    </w:p>
    <w:p w:rsidR="00722125" w:rsidRPr="00D832F8" w:rsidRDefault="00722125" w:rsidP="0072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6549"/>
        <w:gridCol w:w="1636"/>
        <w:gridCol w:w="1342"/>
      </w:tblGrid>
      <w:tr w:rsidR="00722125" w:rsidRPr="00D832F8" w:rsidTr="00565FFF">
        <w:trPr>
          <w:trHeight w:val="843"/>
        </w:trPr>
        <w:tc>
          <w:tcPr>
            <w:tcW w:w="429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Учтенная письменная корреспонденция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Внутриобластной поток</w:t>
            </w:r>
          </w:p>
        </w:tc>
      </w:tr>
      <w:tr w:rsidR="00722125" w:rsidRPr="00D832F8" w:rsidTr="00565FFF">
        <w:trPr>
          <w:trHeight w:val="143"/>
        </w:trPr>
        <w:tc>
          <w:tcPr>
            <w:tcW w:w="429" w:type="pct"/>
            <w:shd w:val="clear" w:color="auto" w:fill="auto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pct"/>
            <w:shd w:val="clear" w:color="auto" w:fill="auto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shd w:val="clear" w:color="auto" w:fill="auto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pct"/>
            <w:shd w:val="clear" w:color="auto" w:fill="auto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22125" w:rsidRPr="00D832F8" w:rsidTr="00565FFF">
        <w:trPr>
          <w:trHeight w:val="181"/>
        </w:trPr>
        <w:tc>
          <w:tcPr>
            <w:tcW w:w="3571" w:type="pct"/>
            <w:gridSpan w:val="2"/>
            <w:shd w:val="clear" w:color="auto" w:fill="auto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pct"/>
            <w:shd w:val="clear" w:color="auto" w:fill="auto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4" w:type="pct"/>
            <w:shd w:val="clear" w:color="auto" w:fill="auto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2125" w:rsidRPr="00D832F8" w:rsidTr="00565FFF">
        <w:trPr>
          <w:trHeight w:val="419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корреспонденция</w:t>
            </w:r>
          </w:p>
        </w:tc>
      </w:tr>
      <w:tr w:rsidR="00722125" w:rsidRPr="00D832F8" w:rsidTr="00565FFF">
        <w:trPr>
          <w:trHeight w:val="495"/>
        </w:trPr>
        <w:tc>
          <w:tcPr>
            <w:tcW w:w="429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учтено, </w:t>
            </w: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22125" w:rsidRPr="00D832F8" w:rsidTr="00565FFF">
        <w:trPr>
          <w:trHeight w:val="255"/>
        </w:trPr>
        <w:tc>
          <w:tcPr>
            <w:tcW w:w="429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1057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88,82</w:t>
            </w:r>
          </w:p>
        </w:tc>
      </w:tr>
      <w:tr w:rsidR="00722125" w:rsidRPr="00D832F8" w:rsidTr="00565FFF">
        <w:trPr>
          <w:trHeight w:val="255"/>
        </w:trPr>
        <w:tc>
          <w:tcPr>
            <w:tcW w:w="429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11,18</w:t>
            </w:r>
          </w:p>
        </w:tc>
      </w:tr>
      <w:tr w:rsidR="00722125" w:rsidRPr="00D832F8" w:rsidTr="00565FFF">
        <w:trPr>
          <w:trHeight w:val="105"/>
        </w:trPr>
        <w:tc>
          <w:tcPr>
            <w:tcW w:w="429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125" w:rsidRPr="00D832F8" w:rsidTr="00565FFF">
        <w:trPr>
          <w:trHeight w:val="480"/>
        </w:trPr>
        <w:tc>
          <w:tcPr>
            <w:tcW w:w="429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Получено в контрольные сроки, </w:t>
            </w: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96.30</w:t>
            </w:r>
          </w:p>
        </w:tc>
      </w:tr>
      <w:tr w:rsidR="00722125" w:rsidRPr="00D832F8" w:rsidTr="00565FFF">
        <w:trPr>
          <w:trHeight w:val="255"/>
        </w:trPr>
        <w:tc>
          <w:tcPr>
            <w:tcW w:w="429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1014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95.93%</w:t>
            </w:r>
          </w:p>
        </w:tc>
      </w:tr>
      <w:tr w:rsidR="00722125" w:rsidRPr="00D832F8" w:rsidTr="00565FFF">
        <w:trPr>
          <w:trHeight w:val="255"/>
        </w:trPr>
        <w:tc>
          <w:tcPr>
            <w:tcW w:w="429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99.25%</w:t>
            </w:r>
          </w:p>
        </w:tc>
      </w:tr>
      <w:tr w:rsidR="00722125" w:rsidRPr="00D832F8" w:rsidTr="00565FFF">
        <w:trPr>
          <w:trHeight w:val="317"/>
        </w:trPr>
        <w:tc>
          <w:tcPr>
            <w:tcW w:w="429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2125" w:rsidRPr="00D832F8" w:rsidRDefault="00722125" w:rsidP="0072212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D832F8" w:rsidRDefault="00722125" w:rsidP="00722125">
      <w:pPr>
        <w:widowControl w:val="0"/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Вывод: Удельный вес письменной корреспонденции, пересылаемой в контрольные сроки по внутриобластному потоку, составил: 96.30 % (превышает установленный норматив 90 %).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83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Контрольные сроки пересылки письменной корреспонденции по внутриобластному потоку </w:t>
      </w:r>
      <w:r w:rsidRPr="00D832F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соблюдаются</w:t>
      </w:r>
      <w:r w:rsidRPr="00D832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22125" w:rsidRPr="00D832F8" w:rsidRDefault="00722125" w:rsidP="0072212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2125" w:rsidRPr="00D832F8" w:rsidRDefault="00722125" w:rsidP="0072212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Письменная корреспонденция внутриобластного потока</w:t>
      </w:r>
    </w:p>
    <w:p w:rsidR="00722125" w:rsidRPr="00D832F8" w:rsidRDefault="00722125" w:rsidP="0072212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D832F8" w:rsidRDefault="00722125" w:rsidP="0072212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систематического наблюдения за соблюдением сроков пересылки письменной корреспонденции</w:t>
      </w:r>
      <w:r w:rsidRPr="00D83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Тверской области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административных центров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районов и иных поселений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города </w:t>
      </w:r>
      <w:r w:rsidRPr="00D832F8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Тверь</w:t>
      </w:r>
      <w:r w:rsidRPr="00D83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отправлено (разослано) 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писем, принято к учёту – 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133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письма.</w:t>
      </w:r>
    </w:p>
    <w:p w:rsidR="00722125" w:rsidRPr="00D832F8" w:rsidRDefault="00722125" w:rsidP="0072212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22125" w:rsidRPr="00D832F8" w:rsidTr="00565FFF">
        <w:trPr>
          <w:trHeight w:val="70"/>
        </w:trPr>
        <w:tc>
          <w:tcPr>
            <w:tcW w:w="5000" w:type="pct"/>
            <w:shd w:val="clear" w:color="auto" w:fill="auto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D832F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 xml:space="preserve"> разосланных контрольных писем:</w:t>
            </w:r>
          </w:p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учтено </w:t>
            </w:r>
            <w:r w:rsidRPr="00D832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F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 xml:space="preserve"> писем, в том числе</w:t>
            </w:r>
          </w:p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>14 писем – не вернулось (не поступило);</w:t>
            </w:r>
          </w:p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>3 письма – на конверте отсутствует оттиск календарного штемпеля.</w:t>
            </w:r>
          </w:p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 xml:space="preserve">Учтено (всего): </w:t>
            </w:r>
            <w:r w:rsidRPr="00D832F8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</w:tc>
      </w:tr>
    </w:tbl>
    <w:p w:rsidR="00722125" w:rsidRPr="00D832F8" w:rsidRDefault="00722125" w:rsidP="0072212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D832F8" w:rsidRDefault="00722125" w:rsidP="0072212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Общий процент</w:t>
      </w:r>
      <w:proofErr w:type="gramStart"/>
      <w:r w:rsidRPr="00D832F8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D832F8">
        <w:rPr>
          <w:rFonts w:ascii="Times New Roman" w:hAnsi="Times New Roman" w:cs="Times New Roman"/>
          <w:sz w:val="28"/>
          <w:szCs w:val="28"/>
        </w:rPr>
        <w:t>пересылки письменной корреспонденции (контрольных писем) в контрольные сроки составил 99.25 %, т.е. из 133 учтённых контрольных писем, 132 письма пересылались в контрольный срок.</w:t>
      </w:r>
    </w:p>
    <w:p w:rsidR="00722125" w:rsidRPr="00D832F8" w:rsidRDefault="00722125" w:rsidP="0072212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D832F8" w:rsidRDefault="00722125" w:rsidP="007221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соблюдении нормативов частоты сбора письменной корреспонденции из почтовых ящиков, её обмена, перевозки и доставки</w:t>
      </w:r>
    </w:p>
    <w:p w:rsidR="00722125" w:rsidRPr="00D832F8" w:rsidRDefault="00722125" w:rsidP="007221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D832F8" w:rsidRDefault="00722125" w:rsidP="007221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При осуществлении систематического наблюдения за соблюдением нормативов частоты сбора письменной корреспонденции из почтовых ящиков было отправлено (разослано):</w:t>
      </w:r>
    </w:p>
    <w:p w:rsidR="00722125" w:rsidRPr="00D832F8" w:rsidRDefault="00722125" w:rsidP="007221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- 300 через почтовые ящики, расположенные на территории города Тверь</w:t>
      </w:r>
      <w:r w:rsidRPr="00D832F8">
        <w:rPr>
          <w:rFonts w:ascii="Times New Roman" w:hAnsi="Times New Roman" w:cs="Times New Roman"/>
          <w:i/>
          <w:sz w:val="28"/>
          <w:szCs w:val="28"/>
        </w:rPr>
        <w:t>,</w:t>
      </w:r>
    </w:p>
    <w:p w:rsidR="00722125" w:rsidRPr="00D832F8" w:rsidRDefault="00722125" w:rsidP="007221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- 150 контрольных писем через почтовые ящики, расположенные в административных центрах муниципальных районов и иных поселений, на внутригородской территории административного центра субъекта Российской Федерации – города Тверь</w:t>
      </w:r>
      <w:r w:rsidRPr="00D832F8">
        <w:rPr>
          <w:rFonts w:ascii="Times New Roman" w:hAnsi="Times New Roman" w:cs="Times New Roman"/>
          <w:i/>
          <w:sz w:val="28"/>
          <w:szCs w:val="28"/>
        </w:rPr>
        <w:t>.</w:t>
      </w:r>
    </w:p>
    <w:p w:rsidR="00722125" w:rsidRPr="00D832F8" w:rsidRDefault="00722125" w:rsidP="007221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Default="00722125" w:rsidP="0072212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32F8">
        <w:rPr>
          <w:rFonts w:ascii="Times New Roman" w:hAnsi="Times New Roman" w:cs="Times New Roman"/>
          <w:i/>
          <w:sz w:val="28"/>
          <w:szCs w:val="28"/>
        </w:rPr>
        <w:t>Сведения о соблюдении контрольных сроков пересылки письменной корреспонденции и установленных сроков прохождения почтовых отправлений EMS межобластного потока</w:t>
      </w:r>
    </w:p>
    <w:p w:rsidR="00722125" w:rsidRPr="00D832F8" w:rsidRDefault="00722125" w:rsidP="0072212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6350"/>
        <w:gridCol w:w="1276"/>
        <w:gridCol w:w="1278"/>
      </w:tblGrid>
      <w:tr w:rsidR="00722125" w:rsidRPr="00D832F8" w:rsidTr="00565FFF">
        <w:trPr>
          <w:trHeight w:val="676"/>
        </w:trPr>
        <w:tc>
          <w:tcPr>
            <w:tcW w:w="1021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Учтённая письменная корреспонденция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Межобластной поток</w:t>
            </w:r>
          </w:p>
        </w:tc>
      </w:tr>
      <w:tr w:rsidR="00722125" w:rsidRPr="00D832F8" w:rsidTr="00565FFF">
        <w:trPr>
          <w:trHeight w:val="143"/>
        </w:trPr>
        <w:tc>
          <w:tcPr>
            <w:tcW w:w="1021" w:type="dxa"/>
            <w:shd w:val="clear" w:color="auto" w:fill="auto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22125" w:rsidRPr="00D832F8" w:rsidTr="00565FFF">
        <w:trPr>
          <w:trHeight w:val="181"/>
        </w:trPr>
        <w:tc>
          <w:tcPr>
            <w:tcW w:w="7371" w:type="dxa"/>
            <w:gridSpan w:val="2"/>
            <w:shd w:val="clear" w:color="auto" w:fill="auto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2125" w:rsidRPr="00D832F8" w:rsidTr="00565FFF">
        <w:trPr>
          <w:trHeight w:val="419"/>
        </w:trPr>
        <w:tc>
          <w:tcPr>
            <w:tcW w:w="9925" w:type="dxa"/>
            <w:gridSpan w:val="4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корреспонденция</w:t>
            </w:r>
          </w:p>
        </w:tc>
      </w:tr>
      <w:tr w:rsidR="00722125" w:rsidRPr="00D832F8" w:rsidTr="00565FFF">
        <w:trPr>
          <w:trHeight w:val="495"/>
        </w:trPr>
        <w:tc>
          <w:tcPr>
            <w:tcW w:w="1021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учтено, </w:t>
            </w: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22125" w:rsidRPr="00D832F8" w:rsidTr="00565FFF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54,26</w:t>
            </w:r>
          </w:p>
        </w:tc>
      </w:tr>
      <w:tr w:rsidR="00722125" w:rsidRPr="00D832F8" w:rsidTr="00565FFF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279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45,74</w:t>
            </w:r>
          </w:p>
        </w:tc>
      </w:tr>
      <w:tr w:rsidR="00722125" w:rsidRPr="00D832F8" w:rsidTr="00565FFF">
        <w:trPr>
          <w:trHeight w:val="105"/>
        </w:trPr>
        <w:tc>
          <w:tcPr>
            <w:tcW w:w="1021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125" w:rsidRPr="00D832F8" w:rsidTr="00565FFF">
        <w:trPr>
          <w:trHeight w:val="480"/>
        </w:trPr>
        <w:tc>
          <w:tcPr>
            <w:tcW w:w="1021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Получено в контрольные сроки, </w:t>
            </w: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81.97</w:t>
            </w:r>
          </w:p>
        </w:tc>
      </w:tr>
      <w:tr w:rsidR="00722125" w:rsidRPr="00D832F8" w:rsidTr="00565FFF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259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78.25%</w:t>
            </w:r>
          </w:p>
        </w:tc>
      </w:tr>
      <w:tr w:rsidR="00722125" w:rsidRPr="00D832F8" w:rsidTr="00565FFF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86.38%</w:t>
            </w:r>
          </w:p>
        </w:tc>
      </w:tr>
      <w:tr w:rsidR="00722125" w:rsidRPr="00D832F8" w:rsidTr="00565FFF">
        <w:trPr>
          <w:trHeight w:val="317"/>
        </w:trPr>
        <w:tc>
          <w:tcPr>
            <w:tcW w:w="1021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22125" w:rsidRPr="00D832F8" w:rsidRDefault="00722125" w:rsidP="00565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2125" w:rsidRPr="00D832F8" w:rsidRDefault="00722125" w:rsidP="007221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D832F8" w:rsidRDefault="00722125" w:rsidP="00722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Вывод: Удельный вес письменной корреспонденции, пересылаемой в контрольные сроки по межобластному потоку, составил: 81.97 % (ниже установленного норматива 90 %). Контрольные сроки пересылки письменной корреспонденции по межобластному потоку </w:t>
      </w:r>
      <w:r w:rsidRPr="00D832F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не соблюдаются</w:t>
      </w:r>
      <w:r w:rsidRPr="00D832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22125" w:rsidRPr="00D832F8" w:rsidRDefault="00722125" w:rsidP="0072212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D832F8" w:rsidRDefault="00722125" w:rsidP="0072212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систематического наблюдения за соблюдением сроков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города </w:t>
      </w:r>
      <w:r w:rsidRPr="00D832F8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Тверь</w:t>
      </w:r>
      <w:r w:rsidRPr="00D83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административных центров субъектов Российской Федерации</w:t>
      </w:r>
      <w:r w:rsidRPr="00D83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разослано 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300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писем, принято к учёту 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279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писем.</w:t>
      </w:r>
    </w:p>
    <w:p w:rsidR="00722125" w:rsidRPr="00D832F8" w:rsidRDefault="00722125" w:rsidP="0072212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22125" w:rsidRPr="00D832F8" w:rsidTr="00565FFF">
        <w:trPr>
          <w:trHeight w:val="1105"/>
          <w:jc w:val="center"/>
        </w:trPr>
        <w:tc>
          <w:tcPr>
            <w:tcW w:w="5000" w:type="pct"/>
            <w:shd w:val="clear" w:color="auto" w:fill="auto"/>
          </w:tcPr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D832F8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 xml:space="preserve"> разосланных контрольных писем:</w:t>
            </w:r>
          </w:p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 </w:t>
            </w:r>
            <w:r w:rsidRPr="00D832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F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 xml:space="preserve"> письмо, в том числе:</w:t>
            </w:r>
          </w:p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 xml:space="preserve">не вернулись: </w:t>
            </w:r>
            <w:proofErr w:type="gramStart"/>
            <w:r w:rsidRPr="00D832F8">
              <w:rPr>
                <w:rFonts w:ascii="Times New Roman" w:hAnsi="Times New Roman" w:cs="Times New Roman"/>
                <w:sz w:val="24"/>
                <w:szCs w:val="24"/>
              </w:rPr>
              <w:t>Воронеж - 3, Иваново - 2, Кострома - 1, Кызыл - 2, Мурманск - 1, Новосибирск 1, Оренбург - 1, Тамбов - 1, Уфа - 1, Якутск - 1, Ярославль - 1;</w:t>
            </w:r>
            <w:proofErr w:type="gramEnd"/>
          </w:p>
          <w:p w:rsidR="00722125" w:rsidRPr="00D832F8" w:rsidRDefault="00722125" w:rsidP="00565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 xml:space="preserve">Учтено (всего): </w:t>
            </w:r>
            <w:r w:rsidRPr="00D832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279</w:t>
            </w:r>
            <w:r w:rsidRPr="00D832F8">
              <w:rPr>
                <w:rFonts w:ascii="Times New Roman" w:hAnsi="Times New Roman" w:cs="Times New Roman"/>
                <w:sz w:val="24"/>
                <w:szCs w:val="24"/>
              </w:rPr>
              <w:t xml:space="preserve"> писем.</w:t>
            </w:r>
          </w:p>
        </w:tc>
      </w:tr>
    </w:tbl>
    <w:p w:rsidR="00722125" w:rsidRPr="00D832F8" w:rsidRDefault="00722125" w:rsidP="00722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административных центров субъектов Российской Федерации до города Тверь</w:t>
      </w:r>
      <w:r w:rsidRPr="00D83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2F8">
        <w:rPr>
          <w:rFonts w:ascii="Times New Roman" w:hAnsi="Times New Roman" w:cs="Times New Roman"/>
          <w:sz w:val="28"/>
          <w:szCs w:val="28"/>
        </w:rPr>
        <w:t xml:space="preserve">был проведён учёт, исследование и анализ письменной корреспонденции, </w:t>
      </w:r>
      <w:r w:rsidRPr="00D832F8">
        <w:rPr>
          <w:rFonts w:ascii="Times New Roman" w:hAnsi="Times New Roman" w:cs="Times New Roman"/>
          <w:b/>
          <w:sz w:val="28"/>
          <w:szCs w:val="28"/>
        </w:rPr>
        <w:t>поступившей непосредственно в адрес</w:t>
      </w:r>
      <w:r w:rsidRPr="00D832F8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Тверской области.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 xml:space="preserve">В период проведения систематического наблюдения с 01.04.2021 по 25.06.2021 учтено </w:t>
      </w:r>
      <w:r w:rsidRPr="00D832F8">
        <w:rPr>
          <w:rFonts w:ascii="Times New Roman" w:hAnsi="Times New Roman" w:cs="Times New Roman"/>
          <w:b/>
          <w:sz w:val="28"/>
          <w:szCs w:val="28"/>
        </w:rPr>
        <w:t>331</w:t>
      </w:r>
      <w:r w:rsidRPr="00D832F8">
        <w:rPr>
          <w:rFonts w:ascii="Times New Roman" w:hAnsi="Times New Roman" w:cs="Times New Roman"/>
          <w:sz w:val="28"/>
          <w:szCs w:val="28"/>
        </w:rPr>
        <w:t xml:space="preserve"> письмо, в контрольный срок поступило </w:t>
      </w:r>
      <w:r w:rsidRPr="00D832F8">
        <w:rPr>
          <w:rFonts w:ascii="Times New Roman" w:hAnsi="Times New Roman" w:cs="Times New Roman"/>
          <w:b/>
          <w:sz w:val="28"/>
          <w:szCs w:val="28"/>
        </w:rPr>
        <w:t>259</w:t>
      </w:r>
      <w:r w:rsidRPr="00D832F8">
        <w:rPr>
          <w:rFonts w:ascii="Times New Roman" w:hAnsi="Times New Roman" w:cs="Times New Roman"/>
          <w:sz w:val="28"/>
          <w:szCs w:val="28"/>
        </w:rPr>
        <w:t xml:space="preserve"> писем.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 xml:space="preserve">Таким образом, в ходе проведения систематического наблюдения за соблюдением контрольных сроков пересылки письменной корреспонденции межобластного потока выявлено несоблюдение контрольных сроков пересылки </w:t>
      </w:r>
      <w:r w:rsidRPr="00D832F8">
        <w:rPr>
          <w:rFonts w:ascii="Times New Roman" w:hAnsi="Times New Roman" w:cs="Times New Roman"/>
          <w:b/>
          <w:sz w:val="28"/>
          <w:szCs w:val="28"/>
          <w:u w:val="single"/>
        </w:rPr>
        <w:t>72</w:t>
      </w:r>
      <w:r w:rsidRPr="00D832F8">
        <w:rPr>
          <w:rFonts w:ascii="Times New Roman" w:hAnsi="Times New Roman" w:cs="Times New Roman"/>
          <w:sz w:val="28"/>
          <w:szCs w:val="28"/>
        </w:rPr>
        <w:t xml:space="preserve"> письма, поступивших в город Тверь, из которых: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 xml:space="preserve">а) несоблюдение контрольных сроков пересылки письменной корреспонденции, поступившей </w:t>
      </w:r>
      <w:r w:rsidRPr="00D832F8">
        <w:rPr>
          <w:rFonts w:ascii="Times New Roman" w:hAnsi="Times New Roman" w:cs="Times New Roman"/>
          <w:sz w:val="28"/>
          <w:szCs w:val="28"/>
          <w:u w:val="single"/>
        </w:rPr>
        <w:t>в Тверь</w:t>
      </w:r>
      <w:r w:rsidRPr="00D832F8">
        <w:rPr>
          <w:rFonts w:ascii="Times New Roman" w:hAnsi="Times New Roman" w:cs="Times New Roman"/>
          <w:sz w:val="28"/>
          <w:szCs w:val="28"/>
        </w:rPr>
        <w:t xml:space="preserve"> из городов: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Вологда, Йошкар-Ола, Казань, Липецк – в КС прошло 80% писем;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2F8">
        <w:rPr>
          <w:rFonts w:ascii="Times New Roman" w:hAnsi="Times New Roman" w:cs="Times New Roman"/>
          <w:sz w:val="28"/>
          <w:szCs w:val="28"/>
        </w:rPr>
        <w:t>- Барнаул, Курск, Саранск, Сыктывкар, Уфа, Ханты-Мансийск, Чебоксары – в КС прошло 75% писем;</w:t>
      </w:r>
      <w:proofErr w:type="gramEnd"/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Москва – в КС прошло 73,17 % писем;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2F8">
        <w:rPr>
          <w:rFonts w:ascii="Times New Roman" w:hAnsi="Times New Roman" w:cs="Times New Roman"/>
          <w:sz w:val="28"/>
          <w:szCs w:val="28"/>
        </w:rPr>
        <w:t>- Астрахань, Иваново, Кемерово, Кострома, Краснодар, Мурманск, Ставрополь – в КС прошло 66,67% писем;</w:t>
      </w:r>
      <w:proofErr w:type="gramEnd"/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Орел – в КС прошло 83,33% писем;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 xml:space="preserve">- Киров – в КС прошло 60% писем;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Владикавказ, Горно-Алтайск, Петрозаводск, Челябинск, Ярославль, – в КС прошло 50% писем;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Хабаровск - в КС прошло 62,5% писем;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Иркутск, Махачкала, Чита – в КС прошло 33,33% писем;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Белгород – в КС прошло 25% писем;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Магадан – в КС прошло 20% писем;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Владивосток, Оренбург, Тюмень, Южно-Сахалинск, Ростов-на-Дону – в КС прошло 0% писем.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 xml:space="preserve">б) несоблюдение контрольных сроков пересылки письменной корреспонденции, отправленной </w:t>
      </w:r>
      <w:r w:rsidRPr="00D832F8">
        <w:rPr>
          <w:rFonts w:ascii="Times New Roman" w:hAnsi="Times New Roman" w:cs="Times New Roman"/>
          <w:sz w:val="28"/>
          <w:szCs w:val="28"/>
          <w:u w:val="single"/>
        </w:rPr>
        <w:t>из Твери</w:t>
      </w:r>
      <w:r w:rsidRPr="00D832F8">
        <w:rPr>
          <w:rFonts w:ascii="Times New Roman" w:hAnsi="Times New Roman" w:cs="Times New Roman"/>
          <w:sz w:val="28"/>
          <w:szCs w:val="28"/>
        </w:rPr>
        <w:t xml:space="preserve"> в города: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2F8">
        <w:rPr>
          <w:rFonts w:ascii="Times New Roman" w:hAnsi="Times New Roman" w:cs="Times New Roman"/>
          <w:sz w:val="28"/>
          <w:szCs w:val="28"/>
        </w:rPr>
        <w:lastRenderedPageBreak/>
        <w:t>- Белгород, Казань, Кемерово, Краснодар, Красноярск, Майкоп, Москва, Назрань, Нальчик, Нижний Новгород, Псков, Тюмень – в КС прошло 75% писем;</w:t>
      </w:r>
      <w:proofErr w:type="gramEnd"/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Махачкала, Хабаровск – в КС прошло 66,67% писем;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2F8">
        <w:rPr>
          <w:rFonts w:ascii="Times New Roman" w:hAnsi="Times New Roman" w:cs="Times New Roman"/>
          <w:sz w:val="28"/>
          <w:szCs w:val="28"/>
        </w:rPr>
        <w:t>- Барнаул, Владивосток, Йошкар-Ола, Магадан, Петрозаводск, Петропавловск-Камчатский, Самара, Южно-Сахалинск – в КС прошло 50% писем;</w:t>
      </w:r>
      <w:proofErr w:type="gramEnd"/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Владикавказ – в КС прошло 25% писем;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Иваново, Пермь – в КС прошло 0% писем;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Сведения представлены установленным порядком в Управление Роскомнадзора по Центральному федеральному округу для принятия решения.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 возложен на 1 сотрудника отдела контроля и надзора в сфере связи.</w:t>
      </w:r>
    </w:p>
    <w:p w:rsidR="00722125" w:rsidRPr="007E166B" w:rsidRDefault="00722125" w:rsidP="00722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22125" w:rsidRPr="0076009C" w:rsidRDefault="00722125" w:rsidP="00722125">
      <w:pPr>
        <w:pStyle w:val="aff7"/>
        <w:numPr>
          <w:ilvl w:val="2"/>
          <w:numId w:val="14"/>
        </w:numPr>
        <w:tabs>
          <w:tab w:val="left" w:pos="1178"/>
          <w:tab w:val="left" w:pos="9053"/>
        </w:tabs>
        <w:ind w:left="0" w:firstLine="0"/>
        <w:jc w:val="center"/>
        <w:rPr>
          <w:rFonts w:eastAsia="Calibri"/>
          <w:i/>
          <w:sz w:val="28"/>
          <w:szCs w:val="28"/>
        </w:rPr>
      </w:pPr>
      <w:r w:rsidRPr="0076009C">
        <w:rPr>
          <w:rFonts w:eastAsia="Calibri"/>
          <w:i/>
          <w:sz w:val="28"/>
          <w:szCs w:val="28"/>
        </w:rPr>
        <w:t>Государственный контроль и надзор за соблюдением операторами связи требований к оказанию услуг связи</w:t>
      </w:r>
    </w:p>
    <w:p w:rsidR="00722125" w:rsidRPr="007E166B" w:rsidRDefault="00722125" w:rsidP="00722125">
      <w:pPr>
        <w:pStyle w:val="aff7"/>
        <w:tabs>
          <w:tab w:val="left" w:pos="1178"/>
          <w:tab w:val="left" w:pos="9053"/>
        </w:tabs>
        <w:ind w:left="0"/>
        <w:rPr>
          <w:rFonts w:eastAsia="Calibri"/>
          <w:i/>
          <w:sz w:val="28"/>
          <w:szCs w:val="28"/>
          <w:highlight w:val="yellow"/>
        </w:rPr>
      </w:pP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153 оператора связи, подлежащих контролю (надзору) по исполнению полномочия.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на 2021 год не запланировано.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Тверской области на 2021 год, утвержденным приказом руководителя Управления от 27.11.2021 № 240, в 1 полугодие 2021 года проведены 4 мероприятия систематического наблюдения: 2 – в отношении АО «Почта России» и 2 – в отношении ПАО «Ростелеком».</w:t>
      </w:r>
      <w:proofErr w:type="gramEnd"/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мероприятий выявлены нарушения по ч. 3 ст. 14.1 и ст.9.13 КоАП РФ, в отношении виновных лиц составлено 12 протоколов об административных правонарушениях.</w:t>
      </w:r>
    </w:p>
    <w:p w:rsidR="00722125" w:rsidRPr="00D832F8" w:rsidRDefault="00722125" w:rsidP="00722125">
      <w:pPr>
        <w:spacing w:after="0" w:line="240" w:lineRule="auto"/>
        <w:ind w:firstLine="709"/>
        <w:jc w:val="both"/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оказанию услуг связи возложено на 6 сотрудников отдела контроля и надзора в сфере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125" w:rsidRPr="001A1E96" w:rsidRDefault="00722125" w:rsidP="00722125">
      <w:pPr>
        <w:pStyle w:val="aff7"/>
        <w:numPr>
          <w:ilvl w:val="2"/>
          <w:numId w:val="14"/>
        </w:numPr>
        <w:tabs>
          <w:tab w:val="left" w:pos="1178"/>
          <w:tab w:val="left" w:pos="9053"/>
        </w:tabs>
        <w:ind w:left="0" w:firstLine="0"/>
        <w:jc w:val="center"/>
        <w:rPr>
          <w:rFonts w:eastAsia="Calibri"/>
          <w:i/>
          <w:sz w:val="28"/>
          <w:szCs w:val="28"/>
        </w:rPr>
      </w:pPr>
      <w:r w:rsidRPr="001A1E96">
        <w:rPr>
          <w:rFonts w:eastAsia="Calibri"/>
          <w:i/>
          <w:sz w:val="28"/>
          <w:szCs w:val="28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:rsidR="00722125" w:rsidRPr="007E166B" w:rsidRDefault="00722125" w:rsidP="00722125">
      <w:pPr>
        <w:pStyle w:val="aff7"/>
        <w:tabs>
          <w:tab w:val="left" w:pos="1178"/>
          <w:tab w:val="left" w:pos="9053"/>
        </w:tabs>
        <w:ind w:left="0"/>
        <w:rPr>
          <w:rFonts w:eastAsia="Calibri"/>
          <w:i/>
          <w:sz w:val="28"/>
          <w:szCs w:val="28"/>
          <w:highlight w:val="yellow"/>
        </w:rPr>
      </w:pP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требований к порядку 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проводился в ходе систематического наблюдения в отношен</w:t>
      </w:r>
      <w:proofErr w:type="gram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«Почта России». 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период проведения систематического наблюдения осуществлялся </w:t>
      </w:r>
      <w:proofErr w:type="gram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использования франкировальных машин и выявлением франкировальных машин, не разрешенных для использования. Контроль производился визуальным методом при исследовании и анализе конвертов, поступивших в Управление Роскомнадзора по Тверской области, а именно путём: сопоставления оттиска клише франкировальной машины с оттиском в разрешении; сопоставления оттиска тарификатора ГЗПО; франкировальной машины с действующими тарифами; выявления оттисков ГЗПО, отсутствующих в выданных разрешениях. Нарушений обязательных требований и норм не выявлено.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возложен на 1 сотрудника отдела контроля и надзора в сфере связи.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22125" w:rsidRPr="001A1E96" w:rsidRDefault="00722125" w:rsidP="00722125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A1E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1.2.8.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</w:pP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На территории Тверской области действует 152 оператора связи, подлежащих контролю (надзору) по исполнению полномочия.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плановых проверок в сфере связи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полугодии 2021 года не запланировано.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 возложено на 8 сотрудников отдела контроля и надзора в сфере связи.</w:t>
      </w:r>
    </w:p>
    <w:p w:rsidR="00722125" w:rsidRPr="007E166B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22125" w:rsidRPr="001A1E96" w:rsidRDefault="00722125" w:rsidP="00722125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1A1E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1.2.9. </w:t>
      </w:r>
      <w:r w:rsidRPr="001A1E9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На территории Тверской области действует 152 оператора связи, подлежащих контролю (надзору) по исполнению полномочия.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плановых проверок в сфере связи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полугодии 2021 года не запланировано. 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поручения Правительства Российской Федерации начато проведение 4 внеплановых выездных проверок соблюдения лицензионных условий (требований) при оказании услуг подвижной радиотелефонной связи: 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- соблюдение обязательных требований к присоединению сетей электросвязи к сети связи общего пользования, в том числе к условиям присоединения;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соблюдение обязательных требований;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- соблюдение обязательных требований к оказанию услуг связи;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- соблюдение обязательных требований к управлению сетями связи;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- соблюдение обязательных требований к условиям, установленным при выделении полос радиочастот либо присвоении (назначении) радиочастот или радиочастотных каналов;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- соблюдение обязательных требований к сетям и средствам связи для проведения оперативно-</w:t>
      </w:r>
      <w:proofErr w:type="spell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зыскных</w:t>
      </w:r>
      <w:proofErr w:type="spell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мероприятий. 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в отношении Тверского регионального отделения Северо-Западного филиала Публичного акционерного общества «Мега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он», Обособленного подразделения Публичного акционерного общества «ВымпелКом», Филиала Публичного акционерного общества «Мобильные </w:t>
      </w:r>
      <w:proofErr w:type="spell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ТелеСистемы</w:t>
      </w:r>
      <w:proofErr w:type="spell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г. Тверь, ООО «Т</w:t>
      </w:r>
      <w:proofErr w:type="gram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Мобайл</w:t>
      </w:r>
      <w:proofErr w:type="spell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» Тверской филиал. 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окончания проверок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Регламента взаимодействия между Роскомнадзором и </w:t>
      </w:r>
      <w:proofErr w:type="spell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Россвязью</w:t>
      </w:r>
      <w:proofErr w:type="spell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контроля и надзора за исполнением операторами сети связи общего пользования требований об обязательных отчислениях (неналоговых платежах) в резерв универсального обслуживания, за 6 месяцев 2021 года отработано 1 сообщение, поступившее из Федерального агентства связи. 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обращения и анализа представленных материалов составлены 8 протоколов об административных правонарушениях, предусмотренных ч. 3 ст. 14.1. 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Решения судов об отказе в привлечении к административной ответственности отсутствуют.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Составлены 2 определения об отказе в возбуждении дела об административном правонарушении.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1 сообщение было перенаправлено в Управление Роскомнадзора по Северо-Западному федеральному округу по местонахождению оператора связи.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контроля и надзора за исполнением операторами связи требований по ограничению доступа к запр</w:t>
      </w:r>
      <w:r w:rsidR="00734315">
        <w:rPr>
          <w:rFonts w:ascii="Times New Roman" w:eastAsia="Times New Roman" w:hAnsi="Times New Roman"/>
          <w:sz w:val="28"/>
          <w:szCs w:val="28"/>
          <w:lang w:eastAsia="ru-RU"/>
        </w:rPr>
        <w:t>ещё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нным ресурсам сети «Интернет», в течение 6 месяцев 2021 года от </w:t>
      </w:r>
      <w:r w:rsidRPr="00BA33FB">
        <w:rPr>
          <w:rFonts w:ascii="Times New Roman" w:eastAsia="Times New Roman" w:hAnsi="Times New Roman"/>
          <w:sz w:val="28"/>
          <w:szCs w:val="28"/>
          <w:lang w:eastAsia="ru-RU"/>
        </w:rPr>
        <w:t>Управления по Тверской области филиала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ФГУП «ГРЧЦ»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3FB">
        <w:rPr>
          <w:rFonts w:ascii="Times New Roman" w:eastAsia="Times New Roman" w:hAnsi="Times New Roman"/>
          <w:sz w:val="28"/>
          <w:szCs w:val="28"/>
          <w:lang w:eastAsia="ru-RU"/>
        </w:rPr>
        <w:t>в Центральном федеральном округе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поступили материалы о неисполнении требований операторами связи по ограничению доступа к запр</w:t>
      </w:r>
      <w:r w:rsidR="00734315">
        <w:rPr>
          <w:rFonts w:ascii="Times New Roman" w:eastAsia="Times New Roman" w:hAnsi="Times New Roman"/>
          <w:sz w:val="28"/>
          <w:szCs w:val="28"/>
          <w:lang w:eastAsia="ru-RU"/>
        </w:rPr>
        <w:t>ещё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нным Интернет-ресурсам: 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- в отношен</w:t>
      </w:r>
      <w:proofErr w:type="gram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ии ООО</w:t>
      </w:r>
      <w:proofErr w:type="gram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«РЕГИОНСВЯЗЬ» (1 материал). 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представленных сведений в соответствии с ч. 2 ст. 13.34 КоАП РФ составлены 2 протокола в отношении юридического и должностного лиц</w:t>
      </w:r>
      <w:proofErr w:type="gram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«РЕГИОНСВЯЗЬ».</w:t>
      </w:r>
    </w:p>
    <w:p w:rsidR="00722125" w:rsidRPr="00D832F8" w:rsidRDefault="00722125" w:rsidP="0072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владельцами лицензий на деятельность по оказанию услуг в области связи возложено на 8 сотрудников отдела контроля и надзора в сфере связи.</w:t>
      </w:r>
    </w:p>
    <w:p w:rsidR="00722125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900BE" w:rsidRPr="007E166B" w:rsidRDefault="004900BE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22125" w:rsidRPr="00AB6B1A" w:rsidRDefault="00722125" w:rsidP="00722125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AB6B1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1.2.10. </w:t>
      </w:r>
      <w:r w:rsidRPr="00AB6B1A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31 оператор связи, подлежащи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(надзору) по исполнению полномочия.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полугодии 2021 года не запланировано.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мероприятия со сроком окончания в 1 полугодии 2021 года также не проводились.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одии 2020 года не проводилось. 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Внеплановых мероприятий </w:t>
      </w:r>
      <w:r w:rsidRPr="00D832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Pr="00D832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D832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соблюдением операторами связи требований к пропуску трафика и его маршрутизации в 1 полугодии 2020 года также не проводилось.</w:t>
      </w:r>
    </w:p>
    <w:p w:rsidR="00722125" w:rsidRPr="00D832F8" w:rsidRDefault="00722125" w:rsidP="0072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3 сотрудников отдела контроля и надзора в сфере связи.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</w:pPr>
    </w:p>
    <w:p w:rsidR="00722125" w:rsidRPr="00AB6B1A" w:rsidRDefault="00722125" w:rsidP="00722125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B6B1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1.2.11. Государственный контроль и надзор за соблюдением требований к порядку </w:t>
      </w:r>
      <w:proofErr w:type="gramStart"/>
      <w:r w:rsidRPr="00AB6B1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</w:pP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26 операторов связи, подлежащих контролю (надзору) по исполнению полномочия.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полугодии 2021 года не запланировано.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мероприятия со сроком окончания в 1 полугодии 2021 года также не проводились.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полугодии 2020 года не проводилось. 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Внеплановых мероприятий </w:t>
      </w:r>
      <w:r w:rsidRPr="00D832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контролю за соблюдением операторами связи требований к порядку </w:t>
      </w:r>
      <w:proofErr w:type="gramStart"/>
      <w:r w:rsidRPr="00D832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  <w:r w:rsidRPr="00D832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1 полугодии 2020 года также не проводилось.</w:t>
      </w:r>
    </w:p>
    <w:p w:rsidR="00722125" w:rsidRPr="00D832F8" w:rsidRDefault="00722125" w:rsidP="0072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функции государственного контроля и надзора за соблюдением требований к порядку </w:t>
      </w:r>
      <w:proofErr w:type="gram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возложено на 3 сотрудников отдела контроля и надзора в сфере связи.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</w:pPr>
    </w:p>
    <w:p w:rsidR="00722125" w:rsidRPr="00D65173" w:rsidRDefault="00722125" w:rsidP="00722125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D6517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1.2.12. </w:t>
      </w:r>
      <w:r w:rsidRPr="00D6517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D6517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ресурса нумерации единой сети электросвязи Российской Федерации</w:t>
      </w:r>
      <w:proofErr w:type="gramEnd"/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722125" w:rsidRPr="00CC0002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26 операторов связи, подлежащих контролю (надзору) по исполнению полномочия.</w:t>
      </w:r>
    </w:p>
    <w:p w:rsidR="00722125" w:rsidRPr="00CC0002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полугодии 2021 года не запланировано. </w:t>
      </w:r>
    </w:p>
    <w:p w:rsidR="00722125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мероприятия со сроком окончания в 1 полугодии 2021 года также не проводились.</w:t>
      </w:r>
    </w:p>
    <w:p w:rsidR="00722125" w:rsidRPr="00CC0002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00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полугодии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</w:t>
      </w:r>
      <w:r w:rsidRPr="00CC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2125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B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B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к</w:t>
      </w:r>
      <w:r w:rsidRPr="002B12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онтрол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Pr="002B12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 соблюдением операторами связи требований к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порядку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  <w:r w:rsidRPr="002B12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1 полугодии 2020 года также не проводилось.</w:t>
      </w:r>
    </w:p>
    <w:p w:rsidR="00722125" w:rsidRDefault="00722125" w:rsidP="00722125">
      <w:pPr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функции государственного контроля и надзора за соблюдением требований к порядку </w:t>
      </w:r>
      <w:proofErr w:type="gramStart"/>
      <w:r w:rsidRPr="00CC0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  <w:r w:rsidRPr="00CC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возложено на 3 сотрудников отдела контроля и надзора в сфере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22125" w:rsidRPr="00AB6B1A" w:rsidRDefault="00722125" w:rsidP="00722125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AB6B1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1.2.13. </w:t>
      </w:r>
      <w:r w:rsidRPr="00AB6B1A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</w:r>
    </w:p>
    <w:p w:rsidR="00722125" w:rsidRPr="00AB6B1A" w:rsidRDefault="00722125" w:rsidP="00722125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 xml:space="preserve">Управлением Роскомнадзора по Тверской области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D832F8">
        <w:rPr>
          <w:rFonts w:ascii="Times New Roman" w:hAnsi="Times New Roman" w:cs="Times New Roman"/>
          <w:sz w:val="28"/>
          <w:szCs w:val="28"/>
        </w:rPr>
        <w:t xml:space="preserve"> плановая выездная проверка в отношении УФПС Тверской области – филиала АО «Почта России», предусмотренная Планом деятельности Управления на 2021 год.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Проверка проводилась в рамках государственного контроля (надзора) в сфере связи за соблюдением организациями федеральной почтовой связи порядка фиксирования, хранения и предоставления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 (ПОД/ФТ).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hAnsi="Times New Roman" w:cs="Times New Roman"/>
          <w:sz w:val="28"/>
          <w:szCs w:val="28"/>
        </w:rPr>
        <w:t>Нарушений по результатам проверки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125" w:rsidRPr="00662A97" w:rsidRDefault="00722125" w:rsidP="0072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проверки, функция </w:t>
      </w:r>
      <w:r w:rsidRPr="0066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контроля и надзора за исполнением Федерального закона от 07.08.2001 № 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</w:t>
      </w:r>
      <w:r w:rsidRPr="0066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информации об операциях, подлежащих обязательному контролю, а также за организацией и осуществлением внутреннего контроля, осуществлялась</w:t>
      </w:r>
      <w:r w:rsidRPr="0066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объектах почтовой связи Филиала:</w:t>
      </w:r>
      <w:proofErr w:type="gramEnd"/>
    </w:p>
    <w:p w:rsidR="00722125" w:rsidRPr="00662A97" w:rsidRDefault="00722125" w:rsidP="0072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350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22125" w:rsidRPr="00662A97" w:rsidTr="00565FFF">
        <w:trPr>
          <w:cantSplit/>
          <w:trHeight w:val="507"/>
        </w:trPr>
        <w:tc>
          <w:tcPr>
            <w:tcW w:w="10065" w:type="dxa"/>
            <w:vMerge w:val="restart"/>
          </w:tcPr>
          <w:p w:rsidR="00722125" w:rsidRPr="00662A97" w:rsidRDefault="00722125" w:rsidP="00565FFF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firstLine="672"/>
              <w:jc w:val="both"/>
              <w:rPr>
                <w:rFonts w:eastAsia="Calibri"/>
                <w:sz w:val="28"/>
                <w:szCs w:val="28"/>
              </w:rPr>
            </w:pPr>
            <w:r w:rsidRPr="00662A97">
              <w:rPr>
                <w:rFonts w:eastAsia="Calibri"/>
                <w:sz w:val="28"/>
                <w:szCs w:val="28"/>
              </w:rPr>
              <w:tab/>
              <w:t>Тверской почтамт и 5 отделений почтовой связи почтамта: 170012 Тверь, 170039 Тверь, 170043 Тверь, 170001 Тверь, 170041 Тверь.</w:t>
            </w:r>
          </w:p>
        </w:tc>
      </w:tr>
      <w:tr w:rsidR="00722125" w:rsidRPr="00662A97" w:rsidTr="00565FFF">
        <w:trPr>
          <w:cantSplit/>
          <w:trHeight w:val="507"/>
        </w:trPr>
        <w:tc>
          <w:tcPr>
            <w:tcW w:w="10065" w:type="dxa"/>
            <w:vMerge w:val="restart"/>
          </w:tcPr>
          <w:p w:rsidR="00722125" w:rsidRPr="00662A97" w:rsidRDefault="00722125" w:rsidP="00565FFF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firstLine="672"/>
              <w:jc w:val="both"/>
              <w:rPr>
                <w:rFonts w:eastAsia="Calibri"/>
                <w:sz w:val="28"/>
                <w:szCs w:val="28"/>
              </w:rPr>
            </w:pPr>
            <w:r w:rsidRPr="00662A97">
              <w:rPr>
                <w:rFonts w:eastAsia="Calibri"/>
                <w:sz w:val="28"/>
                <w:szCs w:val="28"/>
              </w:rPr>
              <w:tab/>
            </w:r>
            <w:proofErr w:type="spellStart"/>
            <w:r w:rsidRPr="00662A97">
              <w:rPr>
                <w:rFonts w:eastAsia="Calibri"/>
                <w:sz w:val="28"/>
                <w:szCs w:val="28"/>
              </w:rPr>
              <w:t>Торопецкий</w:t>
            </w:r>
            <w:proofErr w:type="spellEnd"/>
            <w:r w:rsidRPr="00662A97">
              <w:rPr>
                <w:rFonts w:eastAsia="Calibri"/>
                <w:sz w:val="28"/>
                <w:szCs w:val="28"/>
              </w:rPr>
              <w:t xml:space="preserve"> почтамт и 2 отделения почтовой связи почтамта: 172860 </w:t>
            </w:r>
            <w:proofErr w:type="spellStart"/>
            <w:r w:rsidRPr="00662A97">
              <w:rPr>
                <w:rFonts w:eastAsia="Calibri"/>
                <w:sz w:val="28"/>
                <w:szCs w:val="28"/>
              </w:rPr>
              <w:t>Подгороднее</w:t>
            </w:r>
            <w:proofErr w:type="spellEnd"/>
            <w:r w:rsidRPr="00662A97">
              <w:rPr>
                <w:rFonts w:eastAsia="Calibri"/>
                <w:sz w:val="28"/>
                <w:szCs w:val="28"/>
              </w:rPr>
              <w:t>, 172854 Речане.</w:t>
            </w:r>
          </w:p>
        </w:tc>
      </w:tr>
      <w:tr w:rsidR="00722125" w:rsidRPr="00662A97" w:rsidTr="00565FFF">
        <w:trPr>
          <w:cantSplit/>
          <w:trHeight w:val="507"/>
        </w:trPr>
        <w:tc>
          <w:tcPr>
            <w:tcW w:w="10065" w:type="dxa"/>
            <w:vMerge w:val="restart"/>
          </w:tcPr>
          <w:p w:rsidR="00722125" w:rsidRPr="00662A97" w:rsidRDefault="00722125" w:rsidP="00565FFF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firstLine="672"/>
              <w:jc w:val="both"/>
              <w:rPr>
                <w:rFonts w:eastAsia="Calibri"/>
                <w:sz w:val="28"/>
                <w:szCs w:val="28"/>
              </w:rPr>
            </w:pPr>
            <w:r w:rsidRPr="00662A97">
              <w:rPr>
                <w:rFonts w:eastAsia="Calibri"/>
                <w:sz w:val="28"/>
                <w:szCs w:val="28"/>
              </w:rPr>
              <w:tab/>
            </w:r>
            <w:proofErr w:type="spellStart"/>
            <w:r w:rsidRPr="00662A97">
              <w:rPr>
                <w:rFonts w:eastAsia="Calibri"/>
                <w:sz w:val="28"/>
                <w:szCs w:val="28"/>
              </w:rPr>
              <w:t>Западнодвинский</w:t>
            </w:r>
            <w:proofErr w:type="spellEnd"/>
            <w:r w:rsidRPr="00662A97">
              <w:rPr>
                <w:rFonts w:eastAsia="Calibri"/>
                <w:sz w:val="28"/>
                <w:szCs w:val="28"/>
              </w:rPr>
              <w:t xml:space="preserve"> почтамт и 5 отделений почтовой связи почтамта: 172601 Баева, 172617 Велеса, 172600 Дуброво, 172610 Западная Двина, 172614 </w:t>
            </w:r>
            <w:proofErr w:type="spellStart"/>
            <w:r w:rsidRPr="00662A97">
              <w:rPr>
                <w:rFonts w:eastAsia="Calibri"/>
                <w:sz w:val="28"/>
                <w:szCs w:val="28"/>
              </w:rPr>
              <w:t>Фофаново</w:t>
            </w:r>
            <w:proofErr w:type="spellEnd"/>
            <w:r w:rsidRPr="00662A97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22125" w:rsidRPr="007E166B" w:rsidRDefault="00722125" w:rsidP="00722125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22125" w:rsidRPr="00FD54E1" w:rsidRDefault="00722125" w:rsidP="00722125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FD54E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1.2.14. </w:t>
      </w:r>
      <w:r w:rsidRPr="00FD54E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FD54E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ств гр</w:t>
      </w:r>
      <w:proofErr w:type="gramEnd"/>
      <w:r w:rsidRPr="00FD54E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ажданского назначения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30.06.2021 (30.06.2020) на территории Тверской области используются 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19884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18285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) РЭС.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них: 210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) юридических лица используют 19495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32F8">
        <w:rPr>
          <w:rFonts w:ascii="Times New Roman" w:eastAsia="Times New Roman" w:hAnsi="Times New Roman" w:cs="Times New Roman"/>
          <w:sz w:val="28"/>
          <w:szCs w:val="28"/>
        </w:rPr>
        <w:t>17582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) РЭС, 1 (1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предпринимателя используют 1 (1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РЭС, 126(418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используют 155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(459)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РЭС индивидуального пользования.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 (117)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используют 230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(243)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и индивидуальных любительских радиостанций.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(2)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 ВЧУ используют 3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ВЧУ.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За 6 месяцев 2021 года (2020 года) в контрольно-надзорных мероприятиях выявлены 60 (69) нарушений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составлены 118 (164) протоколов и выдано 0 (0) предписаний об устранении выявленных нарушений; сумма наложенных штрафов составила 1320000 (1348600) руб. </w:t>
      </w:r>
      <w:proofErr w:type="gramEnd"/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причины нарушений правил использования радиочастот и правил регистрации РЭС: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19.12.2012 № 12-16-02;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радиочастот РЭС подвижной радиотелефонной связи без соответствующих разрешений;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радиочастот и РЭС беспроводного широкополосного доступа без соответствующих разрешений и регистрации.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Последствия нарушений правил использования радиочастот и регистрации РЭС: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 радиочастот без соответствующих разрешений или с нарушениями условий их использования приводит к нарушению норм электромагнитной совместимости и созданию радиопомех в первую очередь РЭС сетей сухопутной подвижной радиотелефонной связи.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в ходе составления протоколов об административных правонарушениях, доведением информации до владельцев РЭС и пользователей с помощью информационных разъяснительных писем, в личных беседах.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данного полномочия возложено на трех сотрудников отдела контроля и надзора в сфере связи.</w:t>
      </w:r>
    </w:p>
    <w:p w:rsidR="00722125" w:rsidRPr="00D832F8" w:rsidRDefault="00722125" w:rsidP="00722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125" w:rsidRPr="00567664" w:rsidRDefault="00722125" w:rsidP="00722125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6766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1.2.15. </w:t>
      </w:r>
      <w:r w:rsidRPr="0056766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56766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ств гр</w:t>
      </w:r>
      <w:proofErr w:type="gramEnd"/>
      <w:r w:rsidRPr="0056766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Pr="0056766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радиоконтроля</w:t>
      </w:r>
      <w:proofErr w:type="spellEnd"/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30.06.2021 (30.06.2020) на территории Тверской области используются </w:t>
      </w:r>
      <w:r w:rsidRPr="00D832F8">
        <w:rPr>
          <w:rFonts w:ascii="Times New Roman" w:eastAsia="Times New Roman" w:hAnsi="Times New Roman"/>
          <w:b/>
          <w:sz w:val="28"/>
          <w:szCs w:val="28"/>
          <w:lang w:eastAsia="ru-RU"/>
        </w:rPr>
        <w:t>19884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832F8">
        <w:rPr>
          <w:rFonts w:ascii="Times New Roman" w:eastAsia="Times New Roman" w:hAnsi="Times New Roman"/>
          <w:b/>
          <w:sz w:val="28"/>
          <w:szCs w:val="28"/>
          <w:lang w:eastAsia="ru-RU"/>
        </w:rPr>
        <w:t>18285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) РЭС.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них: 210 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832F8">
        <w:rPr>
          <w:rFonts w:ascii="Times New Roman" w:eastAsia="Times New Roman" w:hAnsi="Times New Roman"/>
          <w:b/>
          <w:sz w:val="28"/>
          <w:szCs w:val="28"/>
          <w:lang w:eastAsia="ru-RU"/>
        </w:rPr>
        <w:t>230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) юридических лица используют 19495</w:t>
      </w:r>
      <w:r w:rsidRPr="00D832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832F8">
        <w:rPr>
          <w:rFonts w:ascii="Times New Roman" w:eastAsia="Times New Roman" w:hAnsi="Times New Roman"/>
          <w:sz w:val="28"/>
          <w:szCs w:val="28"/>
        </w:rPr>
        <w:t>17582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) РЭС, 1 (1</w:t>
      </w:r>
      <w:r w:rsidRPr="00D832F8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предпринимателя используют 1 (1</w:t>
      </w:r>
      <w:r w:rsidRPr="00D832F8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РЭС, 126(418</w:t>
      </w:r>
      <w:r w:rsidRPr="00D832F8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владельцев используют 155</w:t>
      </w:r>
      <w:r w:rsidRPr="00D832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(459) 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РЭС индивидуального пользования.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Тверской области </w:t>
      </w:r>
      <w:r w:rsidRPr="00D832F8">
        <w:rPr>
          <w:rFonts w:ascii="Times New Roman" w:eastAsia="Times New Roman" w:hAnsi="Times New Roman"/>
          <w:b/>
          <w:sz w:val="28"/>
          <w:szCs w:val="28"/>
          <w:lang w:eastAsia="ru-RU"/>
        </w:rPr>
        <w:t>110 (117)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владельцев используют 230</w:t>
      </w:r>
      <w:r w:rsidRPr="00D832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(243)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коллективных и индивидуальных любительских радиостанций.</w:t>
      </w:r>
    </w:p>
    <w:p w:rsidR="00722125" w:rsidRPr="00D14EDF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(2) 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владельца ВЧУ используют 3</w:t>
      </w:r>
      <w:r w:rsidRPr="00D832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ВЧУ.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За 6 месяцев 2021 года (2020 года) в контрольно-надзорных мероприятиях выявлены 60 (69) нарушений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составлены 118 (164) протоколов и выдано 0 (0) предписаний об устранении выявленных нарушений; сумма наложенных штрафов составила 1320000 (1348600) руб. </w:t>
      </w:r>
      <w:proofErr w:type="gramEnd"/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причины нарушений правил использования радиочастот и правил регистрации РЭС: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19.12.2012 № 12-16-02;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радиочастот РЭС подвижной радиотелефонной связи без соответствующих разрешений;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радиочастот и РЭС беспроводного широкополосного доступа без соответствующих разрешений и регистрации.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Последствия нарушений правил использования радиочастот и регистрации РЭС: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 радиочастот без соответствующих разрешений или с нарушениями условий их использования приводит к нарушению норм электромагнитной совместимости и созданию радиопомех в первую очередь РЭС сетей сухопутной подвижной радиотелефонной связи.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в ходе составления протоколов об административных правонарушениях, доведением информации до владельцев РЭС и пользователей с помощью информационных разъяснительных писем, в личных беседах.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данного полномочия возложено на трех сотрудников отдела контроля и надзора в сфере связи.</w:t>
      </w:r>
    </w:p>
    <w:p w:rsidR="00722125" w:rsidRPr="00567664" w:rsidRDefault="00722125" w:rsidP="00722125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125" w:rsidRPr="00567664" w:rsidRDefault="00722125" w:rsidP="00722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6766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1.2.16.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:rsidR="00722125" w:rsidRPr="007E166B" w:rsidRDefault="00722125" w:rsidP="00722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</w:pP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105 операторов связи, подлежащих контролю (надзору) по исполнению полномочия.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полугодии 2021 года не запланировано.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мероприятия со сроком окончания в 1 полугодии 2021 года также не проводились.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полугодии 2020 года не проводилось.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Внеплановых проверок по </w:t>
      </w:r>
      <w:proofErr w:type="gram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к присоединению сетей электросвязи и условиям присоединения в 1 полугодии 2020 года также не проводилось.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 осуществляется 3 должностными лицами отдела контроля и надзора в сфере связи.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22125" w:rsidRPr="00567664" w:rsidRDefault="00722125" w:rsidP="00722125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6766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1.2.17. 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722125" w:rsidRPr="00D832F8" w:rsidRDefault="00722125" w:rsidP="007221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2F8">
        <w:rPr>
          <w:rFonts w:ascii="Times New Roman" w:hAnsi="Times New Roman" w:cs="Times New Roman"/>
          <w:sz w:val="28"/>
          <w:szCs w:val="28"/>
        </w:rPr>
        <w:t xml:space="preserve"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законом, производится в соответствии с Административным регламентом, утвержденным приказом </w:t>
      </w:r>
      <w:r w:rsidRPr="00D832F8">
        <w:rPr>
          <w:rFonts w:ascii="Times New Roman" w:hAnsi="Times New Roman" w:cs="Times New Roman"/>
          <w:sz w:val="28"/>
          <w:szCs w:val="28"/>
        </w:rPr>
        <w:lastRenderedPageBreak/>
        <w:t>Федеральной службы по надзору в сфере связи, информационных технологий и массовых коммуникаций от 31 октября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2F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832F8">
        <w:rPr>
          <w:rFonts w:ascii="Times New Roman" w:hAnsi="Times New Roman" w:cs="Times New Roman"/>
          <w:sz w:val="28"/>
          <w:szCs w:val="28"/>
        </w:rPr>
        <w:t>160.</w:t>
      </w:r>
      <w:proofErr w:type="gramEnd"/>
    </w:p>
    <w:p w:rsidR="00722125" w:rsidRPr="00D832F8" w:rsidRDefault="00722125" w:rsidP="0072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2021 года обращений от операторов связи не поступало, нарушения не выявлены.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567664" w:rsidRDefault="00722125" w:rsidP="00722125">
      <w:pPr>
        <w:pStyle w:val="aff7"/>
        <w:numPr>
          <w:ilvl w:val="1"/>
          <w:numId w:val="14"/>
        </w:numPr>
        <w:shd w:val="clear" w:color="auto" w:fill="FFFFFF" w:themeFill="background1"/>
        <w:ind w:left="0" w:firstLine="0"/>
        <w:jc w:val="center"/>
        <w:rPr>
          <w:b/>
          <w:i/>
          <w:color w:val="000000"/>
          <w:sz w:val="28"/>
          <w:szCs w:val="28"/>
        </w:rPr>
      </w:pPr>
      <w:r w:rsidRPr="00567664">
        <w:rPr>
          <w:b/>
          <w:i/>
          <w:color w:val="000000"/>
          <w:sz w:val="28"/>
          <w:szCs w:val="28"/>
        </w:rPr>
        <w:t>Разрешительная деятельность в сфере связи.</w:t>
      </w:r>
    </w:p>
    <w:p w:rsidR="00722125" w:rsidRPr="00567664" w:rsidRDefault="00722125" w:rsidP="00722125">
      <w:pPr>
        <w:pStyle w:val="aff7"/>
        <w:shd w:val="clear" w:color="auto" w:fill="FFFFFF" w:themeFill="background1"/>
        <w:ind w:left="0"/>
        <w:rPr>
          <w:b/>
          <w:i/>
          <w:color w:val="000000"/>
          <w:sz w:val="28"/>
          <w:szCs w:val="28"/>
        </w:rPr>
      </w:pPr>
    </w:p>
    <w:p w:rsidR="00722125" w:rsidRPr="00D578AC" w:rsidRDefault="00722125" w:rsidP="00D578AC">
      <w:pPr>
        <w:pStyle w:val="aff7"/>
        <w:numPr>
          <w:ilvl w:val="2"/>
          <w:numId w:val="14"/>
        </w:numPr>
        <w:autoSpaceDE w:val="0"/>
        <w:autoSpaceDN w:val="0"/>
        <w:adjustRightInd w:val="0"/>
        <w:jc w:val="center"/>
        <w:rPr>
          <w:rFonts w:eastAsia="Calibri"/>
          <w:bCs/>
          <w:i/>
          <w:color w:val="000000"/>
          <w:sz w:val="28"/>
          <w:szCs w:val="28"/>
        </w:rPr>
      </w:pPr>
      <w:r w:rsidRPr="00D578AC">
        <w:rPr>
          <w:rFonts w:eastAsia="Calibri"/>
          <w:bCs/>
          <w:i/>
          <w:color w:val="000000"/>
          <w:sz w:val="28"/>
          <w:szCs w:val="28"/>
        </w:rPr>
        <w:t>Выдача разрешений на применение франкировальных машин</w:t>
      </w:r>
    </w:p>
    <w:p w:rsidR="00D578AC" w:rsidRDefault="00D578AC" w:rsidP="00D57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8AC" w:rsidRPr="00D578AC" w:rsidRDefault="00D578AC" w:rsidP="00D57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AC">
        <w:rPr>
          <w:rFonts w:ascii="Times New Roman" w:hAnsi="Times New Roman" w:cs="Times New Roman"/>
          <w:sz w:val="28"/>
          <w:szCs w:val="28"/>
        </w:rPr>
        <w:t xml:space="preserve">В 1 полугодии 2020 года Управлением проведено 21.01.2020 выездное обследование 2-х франкировальных машин модели </w:t>
      </w:r>
      <w:r w:rsidRPr="00D578A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D578AC">
        <w:rPr>
          <w:rFonts w:ascii="Times New Roman" w:hAnsi="Times New Roman" w:cs="Times New Roman"/>
          <w:sz w:val="28"/>
          <w:szCs w:val="28"/>
        </w:rPr>
        <w:t xml:space="preserve"> 1000 на предмет проверки сведений, содержащихся в заявлении о переоформлении разрешения на применение указанной франкировальной машины АО «Почта России». По результатам проверки выданы 2 разрешения на применение ФМ.</w:t>
      </w:r>
    </w:p>
    <w:p w:rsidR="00722125" w:rsidRPr="00567664" w:rsidRDefault="00722125" w:rsidP="00722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64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p w:rsidR="00D578AC" w:rsidRDefault="00D578AC" w:rsidP="00D578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32F8">
        <w:rPr>
          <w:rFonts w:ascii="Times New Roman" w:hAnsi="Times New Roman" w:cs="Times New Roman"/>
          <w:sz w:val="24"/>
          <w:szCs w:val="24"/>
        </w:rPr>
        <w:t>За 1 и 2 квартал 2021 года:</w:t>
      </w:r>
    </w:p>
    <w:p w:rsidR="00D578AC" w:rsidRDefault="00D578AC" w:rsidP="00D578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9"/>
        <w:gridCol w:w="1732"/>
      </w:tblGrid>
      <w:tr w:rsidR="00D578AC" w:rsidRPr="00D832F8" w:rsidTr="004900BE">
        <w:trPr>
          <w:trHeight w:val="217"/>
          <w:jc w:val="center"/>
        </w:trPr>
        <w:tc>
          <w:tcPr>
            <w:tcW w:w="4169" w:type="pct"/>
            <w:vAlign w:val="center"/>
          </w:tcPr>
          <w:p w:rsidR="00D578AC" w:rsidRPr="00D832F8" w:rsidRDefault="00D578AC" w:rsidP="004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831" w:type="pct"/>
            <w:vAlign w:val="center"/>
          </w:tcPr>
          <w:p w:rsidR="00D578AC" w:rsidRPr="00D832F8" w:rsidRDefault="00D578AC" w:rsidP="004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1-2 кв.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</w:tc>
      </w:tr>
      <w:tr w:rsidR="00D578AC" w:rsidRPr="00D832F8" w:rsidTr="004900BE">
        <w:trPr>
          <w:trHeight w:val="297"/>
          <w:jc w:val="center"/>
        </w:trPr>
        <w:tc>
          <w:tcPr>
            <w:tcW w:w="4169" w:type="pct"/>
            <w:vAlign w:val="center"/>
          </w:tcPr>
          <w:p w:rsidR="00D578AC" w:rsidRPr="00D832F8" w:rsidRDefault="00D578AC" w:rsidP="0049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выездных мероприятий (обследований машин)</w:t>
            </w:r>
          </w:p>
        </w:tc>
        <w:tc>
          <w:tcPr>
            <w:tcW w:w="831" w:type="pct"/>
            <w:vAlign w:val="center"/>
          </w:tcPr>
          <w:p w:rsidR="00D578AC" w:rsidRPr="00D832F8" w:rsidRDefault="00D578AC" w:rsidP="004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</w:tr>
      <w:tr w:rsidR="00D578AC" w:rsidRPr="00D832F8" w:rsidTr="004900BE">
        <w:trPr>
          <w:trHeight w:val="297"/>
          <w:jc w:val="center"/>
        </w:trPr>
        <w:tc>
          <w:tcPr>
            <w:tcW w:w="4169" w:type="pct"/>
            <w:vAlign w:val="center"/>
          </w:tcPr>
          <w:p w:rsidR="00D578AC" w:rsidRPr="00D832F8" w:rsidRDefault="00D578AC" w:rsidP="0049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Оформление/переоформление разрешений на применение франкировальных машин</w:t>
            </w:r>
          </w:p>
        </w:tc>
        <w:tc>
          <w:tcPr>
            <w:tcW w:w="831" w:type="pct"/>
            <w:vAlign w:val="center"/>
          </w:tcPr>
          <w:p w:rsidR="00D578AC" w:rsidRPr="00507890" w:rsidRDefault="00D578AC" w:rsidP="004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</w:tr>
      <w:tr w:rsidR="00D578AC" w:rsidRPr="00D832F8" w:rsidTr="004900BE">
        <w:trPr>
          <w:trHeight w:val="297"/>
          <w:jc w:val="center"/>
        </w:trPr>
        <w:tc>
          <w:tcPr>
            <w:tcW w:w="4169" w:type="pct"/>
            <w:vAlign w:val="center"/>
          </w:tcPr>
          <w:p w:rsidR="00D578AC" w:rsidRPr="00D832F8" w:rsidRDefault="00D578AC" w:rsidP="0049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Аннулировано разрешений на применение франкировальных машин (по заявкам)</w:t>
            </w:r>
          </w:p>
        </w:tc>
        <w:tc>
          <w:tcPr>
            <w:tcW w:w="831" w:type="pct"/>
            <w:vAlign w:val="center"/>
          </w:tcPr>
          <w:p w:rsidR="00D578AC" w:rsidRPr="00D832F8" w:rsidRDefault="00D578AC" w:rsidP="004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</w:tbl>
    <w:p w:rsidR="00D578AC" w:rsidRDefault="00D578AC" w:rsidP="00D578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578AC" w:rsidRDefault="00D578AC" w:rsidP="00D57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полугодии 2021 года заявлений от владельцев франкировальных машин на переоформление ФМ в Управление не поступало, </w:t>
      </w:r>
      <w:r w:rsidRPr="009B5A2E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5A2E">
        <w:rPr>
          <w:rFonts w:ascii="Times New Roman" w:hAnsi="Times New Roman" w:cs="Times New Roman"/>
          <w:sz w:val="28"/>
          <w:szCs w:val="28"/>
        </w:rPr>
        <w:t xml:space="preserve"> франкировальных машин </w:t>
      </w:r>
      <w:r>
        <w:rPr>
          <w:rFonts w:ascii="Times New Roman" w:hAnsi="Times New Roman" w:cs="Times New Roman"/>
          <w:sz w:val="28"/>
          <w:szCs w:val="28"/>
        </w:rPr>
        <w:t>не проводилось.</w:t>
      </w:r>
    </w:p>
    <w:p w:rsidR="00D578AC" w:rsidRPr="00D832F8" w:rsidRDefault="00D578AC" w:rsidP="00D5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Исполнение данного полномочия возложено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078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сотрудни</w:t>
      </w:r>
      <w:r w:rsidRPr="00507890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отдела контроля и надзора</w:t>
      </w:r>
      <w:r w:rsidRPr="00D832F8">
        <w:rPr>
          <w:rFonts w:ascii="Times New Roman" w:hAnsi="Times New Roman" w:cs="Times New Roman"/>
          <w:sz w:val="28"/>
          <w:szCs w:val="28"/>
        </w:rPr>
        <w:t xml:space="preserve"> в сфере связи.</w:t>
      </w:r>
    </w:p>
    <w:p w:rsidR="00D578AC" w:rsidRPr="009B5A2E" w:rsidRDefault="00D578AC" w:rsidP="00D578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9"/>
        <w:gridCol w:w="1732"/>
      </w:tblGrid>
      <w:tr w:rsidR="00D578AC" w:rsidRPr="00D832F8" w:rsidTr="004900BE">
        <w:trPr>
          <w:trHeight w:val="217"/>
          <w:jc w:val="center"/>
        </w:trPr>
        <w:tc>
          <w:tcPr>
            <w:tcW w:w="4169" w:type="pct"/>
            <w:vAlign w:val="center"/>
          </w:tcPr>
          <w:p w:rsidR="00D578AC" w:rsidRPr="00D832F8" w:rsidRDefault="00D578AC" w:rsidP="004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831" w:type="pct"/>
            <w:vAlign w:val="center"/>
          </w:tcPr>
          <w:p w:rsidR="00D578AC" w:rsidRPr="00D832F8" w:rsidRDefault="00D578AC" w:rsidP="004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1-2 кв. 2021г.</w:t>
            </w:r>
          </w:p>
        </w:tc>
      </w:tr>
      <w:tr w:rsidR="00D578AC" w:rsidRPr="00D832F8" w:rsidTr="004900BE">
        <w:trPr>
          <w:trHeight w:val="297"/>
          <w:jc w:val="center"/>
        </w:trPr>
        <w:tc>
          <w:tcPr>
            <w:tcW w:w="4169" w:type="pct"/>
            <w:vAlign w:val="center"/>
          </w:tcPr>
          <w:p w:rsidR="00D578AC" w:rsidRPr="00D832F8" w:rsidRDefault="00D578AC" w:rsidP="0049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выездных мероприятий (обследований машин)</w:t>
            </w:r>
          </w:p>
        </w:tc>
        <w:tc>
          <w:tcPr>
            <w:tcW w:w="831" w:type="pct"/>
            <w:vAlign w:val="center"/>
          </w:tcPr>
          <w:p w:rsidR="00D578AC" w:rsidRPr="00D832F8" w:rsidRDefault="00D578AC" w:rsidP="004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  <w:tr w:rsidR="00D578AC" w:rsidRPr="00D832F8" w:rsidTr="004900BE">
        <w:trPr>
          <w:trHeight w:val="297"/>
          <w:jc w:val="center"/>
        </w:trPr>
        <w:tc>
          <w:tcPr>
            <w:tcW w:w="4169" w:type="pct"/>
            <w:vAlign w:val="center"/>
          </w:tcPr>
          <w:p w:rsidR="00D578AC" w:rsidRPr="00D832F8" w:rsidRDefault="00D578AC" w:rsidP="0049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Оформление/переоформление разрешений на применение франкировальных машин</w:t>
            </w:r>
          </w:p>
        </w:tc>
        <w:tc>
          <w:tcPr>
            <w:tcW w:w="831" w:type="pct"/>
            <w:vAlign w:val="center"/>
          </w:tcPr>
          <w:p w:rsidR="00D578AC" w:rsidRPr="00D832F8" w:rsidRDefault="00D578AC" w:rsidP="004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  <w:tr w:rsidR="00D578AC" w:rsidRPr="00D832F8" w:rsidTr="004900BE">
        <w:trPr>
          <w:trHeight w:val="297"/>
          <w:jc w:val="center"/>
        </w:trPr>
        <w:tc>
          <w:tcPr>
            <w:tcW w:w="4169" w:type="pct"/>
            <w:vAlign w:val="center"/>
          </w:tcPr>
          <w:p w:rsidR="00D578AC" w:rsidRPr="00D832F8" w:rsidRDefault="00D578AC" w:rsidP="0049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Аннулировано разрешений на применение франкировальных машин (по заявкам)</w:t>
            </w:r>
          </w:p>
        </w:tc>
        <w:tc>
          <w:tcPr>
            <w:tcW w:w="831" w:type="pct"/>
            <w:vAlign w:val="center"/>
          </w:tcPr>
          <w:p w:rsidR="00D578AC" w:rsidRPr="00D832F8" w:rsidRDefault="00D578AC" w:rsidP="004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</w:tbl>
    <w:p w:rsidR="004A75DE" w:rsidRPr="007E166B" w:rsidRDefault="004A75DE" w:rsidP="00722125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22125" w:rsidRPr="00EF2627" w:rsidRDefault="00722125" w:rsidP="00722125">
      <w:pPr>
        <w:shd w:val="clear" w:color="auto" w:fill="FFFFFF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F262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1.3.2. Выдача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:rsidR="00722125" w:rsidRPr="007E166B" w:rsidRDefault="00722125" w:rsidP="00722125">
      <w:pPr>
        <w:shd w:val="clear" w:color="auto" w:fill="FFFFFF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30.06.2021 (30.06.2020) Управлением Роскомнадзора по Тверской области 16 (15) владельцам выданы 110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(112) разрешений на использование 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378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(397) судовых радиостанций.</w:t>
      </w:r>
      <w:proofErr w:type="gramEnd"/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(10) юридическим лицам выданы 103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(106) разрешения на судовые радиостанции 361 (382) РЭС), 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индивидуальному предпринимателю выданы 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(2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разрешение 5 (5) РЭС, 5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(4)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лицам выданы 5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12 (10) РЭС).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выдачи </w:t>
      </w:r>
      <w:r w:rsidRPr="00D83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разрешений на судовые радиостанции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полугодии 2020 и 2021 года представлены в таблице: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629"/>
        <w:gridCol w:w="3791"/>
      </w:tblGrid>
      <w:tr w:rsidR="00722125" w:rsidRPr="00D832F8" w:rsidTr="00565FFF">
        <w:trPr>
          <w:trHeight w:val="470"/>
        </w:trPr>
        <w:tc>
          <w:tcPr>
            <w:tcW w:w="1440" w:type="pct"/>
            <w:shd w:val="clear" w:color="auto" w:fill="auto"/>
            <w:vAlign w:val="center"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 2020 г.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 2021 г.</w:t>
            </w:r>
          </w:p>
        </w:tc>
      </w:tr>
      <w:tr w:rsidR="00722125" w:rsidRPr="00D832F8" w:rsidTr="00565FFF">
        <w:trPr>
          <w:trHeight w:val="214"/>
        </w:trPr>
        <w:tc>
          <w:tcPr>
            <w:tcW w:w="1440" w:type="pct"/>
            <w:shd w:val="clear" w:color="auto" w:fill="auto"/>
            <w:vAlign w:val="center"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разрешений</w:t>
            </w:r>
          </w:p>
        </w:tc>
        <w:tc>
          <w:tcPr>
            <w:tcW w:w="1741" w:type="pct"/>
            <w:vAlign w:val="center"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9" w:type="pct"/>
            <w:vAlign w:val="center"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2125" w:rsidRPr="00D832F8" w:rsidTr="00565FFF">
        <w:trPr>
          <w:trHeight w:val="194"/>
        </w:trPr>
        <w:tc>
          <w:tcPr>
            <w:tcW w:w="1440" w:type="pct"/>
            <w:shd w:val="clear" w:color="auto" w:fill="auto"/>
            <w:vAlign w:val="center"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документов </w:t>
            </w:r>
          </w:p>
        </w:tc>
        <w:tc>
          <w:tcPr>
            <w:tcW w:w="1741" w:type="pct"/>
            <w:vAlign w:val="center"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9" w:type="pct"/>
            <w:vAlign w:val="center"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22125" w:rsidRDefault="00722125" w:rsidP="007221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2125" w:rsidRPr="00D832F8" w:rsidRDefault="00722125" w:rsidP="00722125">
      <w:pPr>
        <w:spacing w:after="0" w:line="240" w:lineRule="auto"/>
        <w:ind w:firstLine="709"/>
      </w:pPr>
      <w:r w:rsidRPr="00D83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данного полномочия возложено на одного сотрудника отдела контроля и надзора в сфере связи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2125" w:rsidRPr="007E166B" w:rsidRDefault="00722125" w:rsidP="00722125">
      <w:pPr>
        <w:pStyle w:val="a3"/>
        <w:rPr>
          <w:sz w:val="20"/>
          <w:highlight w:val="yellow"/>
        </w:rPr>
      </w:pPr>
    </w:p>
    <w:p w:rsidR="00722125" w:rsidRPr="00EF2627" w:rsidRDefault="00722125" w:rsidP="0072212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количестве выданных разрешений на судовые РЭС приведены на Диаграмме.</w:t>
      </w:r>
      <w:proofErr w:type="gramEnd"/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E166B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6A20E290" wp14:editId="0AA093FE">
            <wp:extent cx="5486400" cy="2714625"/>
            <wp:effectExtent l="0" t="0" r="0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:rsidR="00722125" w:rsidRPr="00EF2627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F2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Исполнение данного полномочия возложено на одного сотрудника отдела контроля и надзора в сфере связи.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:rsidR="00722125" w:rsidRPr="001151C3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151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1.3.3. Регистрация радиоэлектронных средств и высокочастотных устрой</w:t>
      </w:r>
      <w:proofErr w:type="gramStart"/>
      <w:r w:rsidRPr="001151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ств гр</w:t>
      </w:r>
      <w:proofErr w:type="gramEnd"/>
      <w:r w:rsidRPr="001151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ажданского назначения.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:rsidR="00722125" w:rsidRPr="00D14EDF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30.06.2021 (30.06.2020) на территории Тверской области используются 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19884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18285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) РЭС.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них: 210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) юридических лица используют 19495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32F8">
        <w:rPr>
          <w:rFonts w:ascii="Times New Roman" w:eastAsia="Times New Roman" w:hAnsi="Times New Roman" w:cs="Times New Roman"/>
          <w:sz w:val="28"/>
          <w:szCs w:val="28"/>
        </w:rPr>
        <w:t>17582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) РЭС, 1 (1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предпринимателя используют 1 (1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РЭС, 126(418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используют 155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(459)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РЭС индивидуального пользования.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 (117)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используют 230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(243)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и индивидуальных любительских радиостанций.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(2)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 ВЧУ используют 3</w:t>
      </w:r>
      <w:r w:rsidRPr="00D8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(7)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ВЧУ.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показателей за 2021 год в сравнении с аналогичным периодом 2020 года составляет: по регистрации РЭС – увеличение на 8,7%, по прекращению РЭС – снижение на 16,4%.</w:t>
      </w:r>
    </w:p>
    <w:p w:rsidR="00722125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Исполнение данного полномочия возложено на одного сотрудника отдела контроля и надзора в сфере связи.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6"/>
        <w:gridCol w:w="1678"/>
        <w:gridCol w:w="1492"/>
      </w:tblGrid>
      <w:tr w:rsidR="00722125" w:rsidRPr="00D832F8" w:rsidTr="00565FFF">
        <w:trPr>
          <w:trHeight w:val="322"/>
        </w:trPr>
        <w:tc>
          <w:tcPr>
            <w:tcW w:w="3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hAnsi="Times New Roman" w:cs="Times New Roman"/>
                <w:sz w:val="24"/>
                <w:szCs w:val="28"/>
              </w:rPr>
              <w:t>1 полугодие.</w:t>
            </w:r>
          </w:p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hAnsi="Times New Roman" w:cs="Times New Roman"/>
                <w:sz w:val="24"/>
                <w:szCs w:val="28"/>
              </w:rPr>
              <w:t>2020 г.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hAnsi="Times New Roman" w:cs="Times New Roman"/>
                <w:sz w:val="24"/>
                <w:szCs w:val="28"/>
              </w:rPr>
              <w:t>1 полугодие</w:t>
            </w:r>
          </w:p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hAnsi="Times New Roman" w:cs="Times New Roman"/>
                <w:sz w:val="24"/>
                <w:szCs w:val="28"/>
              </w:rPr>
              <w:t>2021 г.</w:t>
            </w:r>
          </w:p>
        </w:tc>
      </w:tr>
      <w:tr w:rsidR="00722125" w:rsidRPr="00D832F8" w:rsidTr="00565FFF">
        <w:trPr>
          <w:trHeight w:val="322"/>
        </w:trPr>
        <w:tc>
          <w:tcPr>
            <w:tcW w:w="3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22125" w:rsidRPr="00D832F8" w:rsidTr="00565FFF">
        <w:trPr>
          <w:trHeight w:hRule="exact" w:val="170"/>
        </w:trPr>
        <w:tc>
          <w:tcPr>
            <w:tcW w:w="3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hAnsi="Times New Roman" w:cs="Times New Roman"/>
                <w:sz w:val="24"/>
                <w:szCs w:val="28"/>
              </w:rPr>
              <w:t>Количество поступивших заявок на выдачу выписок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eastAsia="Calibri" w:hAnsi="Times New Roman" w:cs="Times New Roman"/>
                <w:sz w:val="24"/>
                <w:szCs w:val="28"/>
              </w:rPr>
              <w:t>421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eastAsia="Calibri" w:hAnsi="Times New Roman" w:cs="Times New Roman"/>
                <w:sz w:val="24"/>
                <w:szCs w:val="28"/>
              </w:rPr>
              <w:t>390</w:t>
            </w:r>
          </w:p>
        </w:tc>
      </w:tr>
      <w:tr w:rsidR="00722125" w:rsidRPr="00D832F8" w:rsidTr="00565FFF">
        <w:trPr>
          <w:trHeight w:hRule="exact" w:val="170"/>
        </w:trPr>
        <w:tc>
          <w:tcPr>
            <w:tcW w:w="3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22125" w:rsidRPr="00D832F8" w:rsidTr="00565FFF">
        <w:trPr>
          <w:trHeight w:hRule="exact" w:val="170"/>
        </w:trPr>
        <w:tc>
          <w:tcPr>
            <w:tcW w:w="3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hAnsi="Times New Roman" w:cs="Times New Roman"/>
                <w:sz w:val="24"/>
                <w:szCs w:val="28"/>
              </w:rPr>
              <w:t>Количество поступивших заявок на прекращение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eastAsia="Calibri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eastAsia="Calibri" w:hAnsi="Times New Roman" w:cs="Times New Roman"/>
                <w:sz w:val="24"/>
                <w:szCs w:val="28"/>
              </w:rPr>
              <w:t>117</w:t>
            </w:r>
          </w:p>
        </w:tc>
      </w:tr>
      <w:tr w:rsidR="00722125" w:rsidRPr="00D832F8" w:rsidTr="00565FFF">
        <w:trPr>
          <w:trHeight w:hRule="exact" w:val="170"/>
        </w:trPr>
        <w:tc>
          <w:tcPr>
            <w:tcW w:w="3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22125" w:rsidRPr="00D832F8" w:rsidTr="00565FFF">
        <w:trPr>
          <w:trHeight w:hRule="exact" w:val="170"/>
        </w:trPr>
        <w:tc>
          <w:tcPr>
            <w:tcW w:w="3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hAnsi="Times New Roman" w:cs="Times New Roman"/>
                <w:sz w:val="24"/>
                <w:szCs w:val="28"/>
              </w:rPr>
              <w:t>Количество выданных выписок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eastAsia="Calibri" w:hAnsi="Times New Roman" w:cs="Times New Roman"/>
                <w:sz w:val="24"/>
                <w:szCs w:val="28"/>
              </w:rPr>
              <w:t>1877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eastAsia="Calibri" w:hAnsi="Times New Roman" w:cs="Times New Roman"/>
                <w:sz w:val="24"/>
                <w:szCs w:val="28"/>
              </w:rPr>
              <w:t>2389</w:t>
            </w:r>
          </w:p>
        </w:tc>
      </w:tr>
      <w:tr w:rsidR="00722125" w:rsidRPr="00D832F8" w:rsidTr="00565FFF">
        <w:trPr>
          <w:trHeight w:hRule="exact" w:val="170"/>
        </w:trPr>
        <w:tc>
          <w:tcPr>
            <w:tcW w:w="3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22125" w:rsidRPr="00D832F8" w:rsidTr="00565FFF">
        <w:trPr>
          <w:trHeight w:hRule="exact" w:val="170"/>
        </w:trPr>
        <w:tc>
          <w:tcPr>
            <w:tcW w:w="3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hAnsi="Times New Roman" w:cs="Times New Roman"/>
                <w:sz w:val="24"/>
                <w:szCs w:val="28"/>
              </w:rPr>
              <w:t>Количество прекращенных свидетельств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1231 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eastAsia="Calibri" w:hAnsi="Times New Roman" w:cs="Times New Roman"/>
                <w:sz w:val="24"/>
                <w:szCs w:val="28"/>
              </w:rPr>
              <w:t>1029</w:t>
            </w:r>
          </w:p>
        </w:tc>
      </w:tr>
      <w:tr w:rsidR="00722125" w:rsidRPr="00D832F8" w:rsidTr="00565FFF">
        <w:trPr>
          <w:trHeight w:hRule="exact" w:val="170"/>
        </w:trPr>
        <w:tc>
          <w:tcPr>
            <w:tcW w:w="3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22125" w:rsidRPr="00D832F8" w:rsidTr="00565FFF">
        <w:trPr>
          <w:trHeight w:hRule="exact" w:val="170"/>
        </w:trPr>
        <w:tc>
          <w:tcPr>
            <w:tcW w:w="3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hAnsi="Times New Roman" w:cs="Times New Roman"/>
                <w:sz w:val="24"/>
                <w:szCs w:val="28"/>
              </w:rPr>
              <w:t>Количество отказов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32F8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722125" w:rsidRPr="00D832F8" w:rsidTr="00565FFF">
        <w:trPr>
          <w:trHeight w:val="322"/>
        </w:trPr>
        <w:tc>
          <w:tcPr>
            <w:tcW w:w="3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Исполнение данного полномочия возложено н</w:t>
      </w:r>
      <w:r>
        <w:rPr>
          <w:rFonts w:ascii="Times New Roman" w:hAnsi="Times New Roman" w:cs="Times New Roman"/>
          <w:sz w:val="28"/>
          <w:szCs w:val="28"/>
        </w:rPr>
        <w:t>а 1 сотрудника отдела контроля и надзора</w:t>
      </w:r>
      <w:r w:rsidRPr="00D832F8">
        <w:rPr>
          <w:rFonts w:ascii="Times New Roman" w:hAnsi="Times New Roman" w:cs="Times New Roman"/>
          <w:sz w:val="28"/>
          <w:szCs w:val="28"/>
        </w:rPr>
        <w:t xml:space="preserve"> в сфере связи.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22125" w:rsidRPr="001151C3" w:rsidRDefault="00722125" w:rsidP="00722125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51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1.3.4. Участие в работе приемочных комиссий по вводу в эксплуатацию сооружений связи.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722125" w:rsidRPr="00D832F8" w:rsidRDefault="00722125" w:rsidP="0072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1 полугодие 2021 год (за 1 полугодие 2020 год) </w:t>
      </w:r>
      <w:r w:rsidRPr="004E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участие в работе 1 (2)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приемочных комиссий операторов связи по вводу в эксплуатацию сетей (фрагментов сетей)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</w:p>
    <w:p w:rsidR="00722125" w:rsidRPr="00D832F8" w:rsidRDefault="00722125" w:rsidP="0072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3"/>
        <w:gridCol w:w="2009"/>
        <w:gridCol w:w="2009"/>
      </w:tblGrid>
      <w:tr w:rsidR="00722125" w:rsidRPr="00D832F8" w:rsidTr="00565FFF">
        <w:trPr>
          <w:trHeight w:val="217"/>
          <w:jc w:val="center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1B6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полугодие</w:t>
            </w:r>
            <w:proofErr w:type="spellEnd"/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B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</w:tr>
      <w:tr w:rsidR="00722125" w:rsidRPr="00D832F8" w:rsidTr="00565FFF">
        <w:trPr>
          <w:trHeight w:val="297"/>
          <w:jc w:val="center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125" w:rsidRPr="00D832F8" w:rsidTr="00565FFF">
        <w:trPr>
          <w:trHeight w:val="297"/>
          <w:jc w:val="center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поступивших уведомлений о вводе в эксплуатацию сетей (фрагментов сетей) электросвязи в ЕИС Роскомнадзора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1B6844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1B6844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722125" w:rsidRPr="00D832F8" w:rsidRDefault="00722125" w:rsidP="0072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D832F8" w:rsidRDefault="00722125" w:rsidP="0072212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невозможности ввода в эксплуатацию сетей (фрагментов сетей) электросвязи в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операторам связи не выдавались.</w:t>
      </w:r>
    </w:p>
    <w:p w:rsidR="00722125" w:rsidRPr="00D832F8" w:rsidRDefault="00722125" w:rsidP="007221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125" w:rsidRPr="00D832F8" w:rsidRDefault="00722125" w:rsidP="0072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сведений о субъектах и предметах надзора в сфере связи и динамике их изменений</w:t>
      </w:r>
    </w:p>
    <w:p w:rsidR="00722125" w:rsidRPr="004C48EF" w:rsidRDefault="00722125" w:rsidP="0072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22125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области:</w:t>
      </w:r>
    </w:p>
    <w:p w:rsidR="00722125" w:rsidRPr="004E2ECF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лицензий на оказание услуг связи в сравнении с аналогичным периодом прошлого года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</w:t>
      </w:r>
      <w:r w:rsidRPr="004E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3597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13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4E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составило 8229 лицензии;</w:t>
      </w:r>
    </w:p>
    <w:p w:rsidR="00722125" w:rsidRPr="004E2ECF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операторов, предоставляющих услуги связи на территории Тверской области в сравнении с аналогичным периодом прошлого года осталось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E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прежнем уровне и составило 153 оператора связи;</w:t>
      </w:r>
    </w:p>
    <w:p w:rsidR="00722125" w:rsidRPr="004E2ECF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владельцев технологических систем связи,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льзующих радиочастотный спектр,</w:t>
      </w:r>
      <w:r w:rsidRPr="004E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 в прежнем уровне составило 108 владельцев; </w:t>
      </w:r>
    </w:p>
    <w:p w:rsidR="00722125" w:rsidRPr="004E2ECF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РЭС увеличилось на 8,7 % и составило 19884 единиц;</w:t>
      </w:r>
    </w:p>
    <w:p w:rsidR="00722125" w:rsidRPr="004E2ECF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ВЧУ уменьшилось на 57,1 % единицы и составляет 3 единицы;</w:t>
      </w:r>
    </w:p>
    <w:p w:rsidR="00722125" w:rsidRPr="004E2ECF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франкировальных машин осталось в прежнем уровне и составляет 25 единиц.</w:t>
      </w:r>
    </w:p>
    <w:p w:rsidR="00722125" w:rsidRPr="004E2EC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Вывод: в части субъектов и предметов надзора в сфере связи нагрузка на одного сотрудника отдела контроля и надзора в сфере связи в отчетном периоде изменилась незначительно.</w:t>
      </w:r>
    </w:p>
    <w:p w:rsidR="00722125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D832F8" w:rsidRDefault="00722125" w:rsidP="0072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работы Управления Роскомнадзора по Тверской области по мониторингу ситуации, связанной с эксплуатацией АС «Ревизор»</w:t>
      </w:r>
    </w:p>
    <w:p w:rsidR="00722125" w:rsidRPr="00D832F8" w:rsidRDefault="00722125" w:rsidP="007221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Регламента взаимодействия между Роскомнадзором и ФГУП «ГРЧЦ» при осуществлении контроля и надзора за исполнением операторами связи требований по ограничению доступа к запр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ресурсам сети «Интернет» от ФГУП «ГРЧЦ» в 1 полугодии 2021 года приняты меры по 1 поступившему материалу о неисполнении требований операторами связи по ограничению доступа к запр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Интернет-ресурсам. </w:t>
      </w:r>
      <w:proofErr w:type="gramEnd"/>
    </w:p>
    <w:p w:rsidR="00722125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оператора связ</w:t>
      </w:r>
      <w:proofErr w:type="gram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«РЕГИОНСВЯЗЬ» и его должностного лица составлено 2 протокола </w:t>
      </w:r>
      <w:r w:rsidRPr="00D832F8">
        <w:rPr>
          <w:rFonts w:ascii="Times New Roman" w:hAnsi="Times New Roman" w:cs="Times New Roman"/>
          <w:sz w:val="28"/>
          <w:szCs w:val="28"/>
        </w:rPr>
        <w:t>об административном правонарушении.</w:t>
      </w:r>
    </w:p>
    <w:p w:rsidR="00722125" w:rsidRPr="00D832F8" w:rsidRDefault="00722125" w:rsidP="00722125">
      <w:pPr>
        <w:spacing w:after="0" w:line="240" w:lineRule="auto"/>
        <w:ind w:firstLine="709"/>
        <w:contextualSpacing/>
        <w:jc w:val="both"/>
        <w:rPr>
          <w:rStyle w:val="docname"/>
          <w:rFonts w:ascii="Times New Roman" w:hAnsi="Times New Roman"/>
          <w:sz w:val="28"/>
          <w:szCs w:val="28"/>
        </w:rPr>
      </w:pPr>
      <w:r w:rsidRPr="00D832F8">
        <w:rPr>
          <w:rStyle w:val="docname"/>
          <w:rFonts w:ascii="Times New Roman" w:hAnsi="Times New Roman"/>
          <w:sz w:val="28"/>
          <w:szCs w:val="28"/>
        </w:rPr>
        <w:t>В 1 полугодии 2020 года при отработке материалов ФГУП «ГРЧЦ» было составлено 4 протокола по ст. 13.34 КоАП РФ в отношении юридического и должностного лиц</w:t>
      </w:r>
      <w:proofErr w:type="gramStart"/>
      <w:r w:rsidRPr="00D832F8">
        <w:rPr>
          <w:rStyle w:val="docname"/>
          <w:rFonts w:ascii="Times New Roman" w:hAnsi="Times New Roman"/>
          <w:sz w:val="28"/>
          <w:szCs w:val="28"/>
        </w:rPr>
        <w:t>а ООО</w:t>
      </w:r>
      <w:proofErr w:type="gramEnd"/>
      <w:r w:rsidRPr="00D832F8">
        <w:rPr>
          <w:rStyle w:val="docname"/>
          <w:rFonts w:ascii="Times New Roman" w:hAnsi="Times New Roman"/>
          <w:sz w:val="28"/>
          <w:szCs w:val="28"/>
        </w:rPr>
        <w:t xml:space="preserve"> «РЕГИОНСВЯЗЬ».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работы по вопросам, связанным с взаимодействием с предприятиями радиочастотной службы при осуществлении контрольно-надзорной деятельности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Управления с предприятием радиочастотной службы осуществляется: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планировании проверок, мероприятий систематического наблюдения и мероприятий по </w:t>
      </w:r>
      <w:proofErr w:type="spell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радиоконтролю</w:t>
      </w:r>
      <w:proofErr w:type="spell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</w:t>
      </w:r>
      <w:proofErr w:type="spell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радиоконтролю</w:t>
      </w:r>
      <w:proofErr w:type="spell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в территориальные органы Роскомнадзора сообщений (данных), полученных в процессе проведения предприятиями радиочастотной службы (филиалами) </w:t>
      </w:r>
      <w:proofErr w:type="spell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радиоконтроля</w:t>
      </w:r>
      <w:proofErr w:type="spell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при введении временных запретов (ограничений) на излучения РЭС и проверке их выполнения;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в территориальные органы Роскомнадзора информации о наличии радиопомех;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при информационном обмене;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совещаний по вопросам, затрагивающим совместные сферы деятельности. 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За 6 месяцев 2021 год (2020 года) от Управления по Тверской области филиала ФГУП «ГРЧЦ» в Центральном федеральном округе получены 83 (78) сообщений о признаках нарушений обязательных требований в области связи при использовании радиочастотного спектра и РЭС. </w:t>
      </w: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сообщения рассмотрены, приняты меры в соответствии с действующим законодательством. </w:t>
      </w:r>
    </w:p>
    <w:p w:rsidR="00722125" w:rsidRPr="00D832F8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Выявлены 60 (69) нарушений обязательных требований в области связи (правил использования радиочастот, правил регистрации), составлены 118 (130) протоколов; сумма наложенных штрафов составила 1320000 (826200) руб.</w:t>
      </w:r>
    </w:p>
    <w:p w:rsidR="00722125" w:rsidRPr="007E166B" w:rsidRDefault="00722125" w:rsidP="00722125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:rsidR="00722125" w:rsidRPr="001151C3" w:rsidRDefault="00722125" w:rsidP="00722125">
      <w:pPr>
        <w:pStyle w:val="aff7"/>
        <w:numPr>
          <w:ilvl w:val="1"/>
          <w:numId w:val="17"/>
        </w:numPr>
        <w:shd w:val="clear" w:color="auto" w:fill="FFFFFF" w:themeFill="background1"/>
        <w:tabs>
          <w:tab w:val="left" w:pos="993"/>
          <w:tab w:val="left" w:pos="9053"/>
        </w:tabs>
        <w:ind w:left="0" w:firstLine="0"/>
        <w:jc w:val="center"/>
        <w:rPr>
          <w:b/>
          <w:i/>
          <w:color w:val="000000"/>
          <w:sz w:val="28"/>
          <w:szCs w:val="28"/>
        </w:rPr>
      </w:pPr>
      <w:r w:rsidRPr="001151C3">
        <w:rPr>
          <w:b/>
          <w:i/>
          <w:color w:val="000000"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722125" w:rsidRPr="007E166B" w:rsidRDefault="00722125" w:rsidP="00722125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b/>
          <w:i/>
          <w:color w:val="000000"/>
          <w:sz w:val="28"/>
          <w:szCs w:val="28"/>
          <w:highlight w:val="yellow"/>
        </w:rPr>
      </w:pP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2F8">
        <w:rPr>
          <w:rFonts w:ascii="Times New Roman" w:hAnsi="Times New Roman"/>
          <w:sz w:val="28"/>
          <w:szCs w:val="28"/>
        </w:rPr>
        <w:t>За 1-2 кварталы 2021 года в Управление поступило всего 714 обращений граждан, из них в сфере связи – 140: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2F8">
        <w:rPr>
          <w:rFonts w:ascii="Times New Roman" w:hAnsi="Times New Roman"/>
          <w:sz w:val="28"/>
          <w:szCs w:val="28"/>
        </w:rPr>
        <w:t>- вопросы по пересылке, доставке и розыску почтовых отправлений – 31 (22,14%);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2F8">
        <w:rPr>
          <w:rFonts w:ascii="Times New Roman" w:hAnsi="Times New Roman"/>
          <w:sz w:val="28"/>
          <w:szCs w:val="28"/>
        </w:rPr>
        <w:t>- вопросы организации работы почтовых отделений и их сотрудников – 1 (0,71%);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2F8">
        <w:rPr>
          <w:rFonts w:ascii="Times New Roman" w:hAnsi="Times New Roman"/>
          <w:sz w:val="28"/>
          <w:szCs w:val="28"/>
        </w:rPr>
        <w:t>- вопросы эксплуатации оборудования связи – 4 (2,85%);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2F8">
        <w:rPr>
          <w:rFonts w:ascii="Times New Roman" w:hAnsi="Times New Roman"/>
          <w:sz w:val="28"/>
          <w:szCs w:val="28"/>
        </w:rPr>
        <w:t>- вопросы качества оказания услуг связи – 60 (42,85%);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2F8">
        <w:rPr>
          <w:rFonts w:ascii="Times New Roman" w:hAnsi="Times New Roman"/>
          <w:sz w:val="28"/>
          <w:szCs w:val="28"/>
        </w:rPr>
        <w:t>- вопросы перенесения абонентских номеров на сетях подвижной радиотелефонной связи – 8 (5,73%);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2F8">
        <w:rPr>
          <w:rFonts w:ascii="Times New Roman" w:hAnsi="Times New Roman"/>
          <w:sz w:val="28"/>
          <w:szCs w:val="28"/>
        </w:rPr>
        <w:t>- вопросы оплаты за оказанные услуги связи – 16 (11,42 %)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2F8">
        <w:rPr>
          <w:rFonts w:ascii="Times New Roman" w:hAnsi="Times New Roman"/>
          <w:sz w:val="28"/>
          <w:szCs w:val="28"/>
        </w:rPr>
        <w:t>- вопросы предоставления услуг связи – 4 (2,85 %)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2F8">
        <w:rPr>
          <w:rFonts w:ascii="Times New Roman" w:hAnsi="Times New Roman"/>
          <w:sz w:val="28"/>
          <w:szCs w:val="28"/>
        </w:rPr>
        <w:t>- вопросы законности разм</w:t>
      </w:r>
      <w:r w:rsidR="00734315">
        <w:rPr>
          <w:rFonts w:ascii="Times New Roman" w:hAnsi="Times New Roman"/>
          <w:sz w:val="28"/>
          <w:szCs w:val="28"/>
        </w:rPr>
        <w:t>ещ</w:t>
      </w:r>
      <w:r w:rsidR="00C86853">
        <w:rPr>
          <w:rFonts w:ascii="Times New Roman" w:hAnsi="Times New Roman"/>
          <w:sz w:val="28"/>
          <w:szCs w:val="28"/>
        </w:rPr>
        <w:t>е</w:t>
      </w:r>
      <w:r w:rsidRPr="00D832F8">
        <w:rPr>
          <w:rFonts w:ascii="Times New Roman" w:hAnsi="Times New Roman"/>
          <w:sz w:val="28"/>
          <w:szCs w:val="28"/>
        </w:rPr>
        <w:t>ния сооружений связи – 1 (0,71%)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2F8">
        <w:rPr>
          <w:rFonts w:ascii="Times New Roman" w:hAnsi="Times New Roman"/>
          <w:sz w:val="28"/>
          <w:szCs w:val="28"/>
        </w:rPr>
        <w:t>- другие вопросы в сфере связи – 15 (10,74 %).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2F8">
        <w:rPr>
          <w:rFonts w:ascii="Times New Roman" w:hAnsi="Times New Roman"/>
          <w:sz w:val="28"/>
          <w:szCs w:val="28"/>
        </w:rPr>
        <w:t>Нарушений в части порядка рассмотрения обращений в 1-2 кварталах 2021 года не зафиксировано.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22125" w:rsidRPr="001151C3" w:rsidRDefault="00722125" w:rsidP="00722125">
      <w:pPr>
        <w:pStyle w:val="aff7"/>
        <w:numPr>
          <w:ilvl w:val="1"/>
          <w:numId w:val="5"/>
        </w:numPr>
        <w:shd w:val="clear" w:color="auto" w:fill="FFFFFF" w:themeFill="background1"/>
        <w:tabs>
          <w:tab w:val="left" w:pos="567"/>
          <w:tab w:val="left" w:pos="9053"/>
        </w:tabs>
        <w:ind w:left="0" w:firstLine="0"/>
        <w:jc w:val="center"/>
        <w:rPr>
          <w:b/>
          <w:i/>
          <w:sz w:val="28"/>
          <w:szCs w:val="28"/>
        </w:rPr>
      </w:pPr>
      <w:r w:rsidRPr="001151C3">
        <w:rPr>
          <w:b/>
          <w:i/>
          <w:color w:val="000000"/>
          <w:sz w:val="28"/>
          <w:szCs w:val="28"/>
        </w:rPr>
        <w:t xml:space="preserve"> Результаты работы Управления Роскомнадзора по Тверской области в рамках взаимодействия с органами МВД при контроле распространения </w:t>
      </w:r>
      <w:r w:rsidRPr="001151C3">
        <w:rPr>
          <w:b/>
          <w:i/>
          <w:sz w:val="28"/>
          <w:szCs w:val="28"/>
          <w:lang w:val="en-US"/>
        </w:rPr>
        <w:t>SIM</w:t>
      </w:r>
      <w:r w:rsidRPr="001151C3">
        <w:rPr>
          <w:b/>
          <w:i/>
          <w:sz w:val="28"/>
          <w:szCs w:val="28"/>
        </w:rPr>
        <w:t>-карт в нестационарных торговых объектах</w:t>
      </w:r>
    </w:p>
    <w:p w:rsidR="00722125" w:rsidRPr="007E166B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поручений Роскомнадзора об организации взаимодействия с территориальными органами МВД России, согласованного Плана мероприятий УМВД России по Тверской области (ООПАЗ УМВД России по Тверской области) и Управления Роскомнадзора по Тверской области, совместно с сотрудниками УМВД России по Тверской области в 1 полугоди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выявлению нарушений законодательства Российской Федерации при реализации </w:t>
      </w:r>
      <w:r w:rsidRPr="00D832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-карт. </w:t>
      </w:r>
      <w:proofErr w:type="gramEnd"/>
    </w:p>
    <w:p w:rsidR="00722125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проводились путем совместного с сотрудниками УМВД России по Тверской области осмотра торговых точек. В рамках проведенных мероприятий произведено изъятие 4 комплектов подключения ПАО «МТС». </w:t>
      </w:r>
    </w:p>
    <w:p w:rsidR="00722125" w:rsidRPr="00D832F8" w:rsidRDefault="00722125" w:rsidP="0072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совместной работы за 6 месяцев 2021 года отражены в таблице: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060"/>
        <w:gridCol w:w="1476"/>
        <w:gridCol w:w="821"/>
        <w:gridCol w:w="830"/>
        <w:gridCol w:w="830"/>
        <w:gridCol w:w="973"/>
        <w:gridCol w:w="1578"/>
        <w:gridCol w:w="1571"/>
      </w:tblGrid>
      <w:tr w:rsidR="00722125" w:rsidRPr="00D832F8" w:rsidTr="00565FFF">
        <w:trPr>
          <w:trHeight w:val="587"/>
          <w:jc w:val="center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Кол-во </w:t>
            </w:r>
            <w:proofErr w:type="gramStart"/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>проведен-</w:t>
            </w:r>
            <w:proofErr w:type="spellStart"/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>ных</w:t>
            </w:r>
            <w:proofErr w:type="spellEnd"/>
            <w:proofErr w:type="gramEnd"/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>совмест-ных</w:t>
            </w:r>
            <w:proofErr w:type="spellEnd"/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>мероприя-</w:t>
            </w:r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тий</w:t>
            </w:r>
            <w:proofErr w:type="spellEnd"/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 xml:space="preserve">Кол-во </w:t>
            </w:r>
            <w:proofErr w:type="gramStart"/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>изъятых</w:t>
            </w:r>
            <w:proofErr w:type="gramEnd"/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SIM-карт</w:t>
            </w:r>
          </w:p>
        </w:tc>
        <w:tc>
          <w:tcPr>
            <w:tcW w:w="2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Кол-во </w:t>
            </w:r>
            <w:proofErr w:type="gramStart"/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>изъятых</w:t>
            </w:r>
            <w:proofErr w:type="gramEnd"/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SIM-карт (в разрезе по операторам связи)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>Кол-во протоколов об АП по ст. 13.29 КоАП РФ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>Кол-во протоколов об АП по ст. 13.30 КоАП РФ</w:t>
            </w:r>
          </w:p>
        </w:tc>
      </w:tr>
      <w:tr w:rsidR="00722125" w:rsidRPr="00D832F8" w:rsidTr="00565FFF">
        <w:trPr>
          <w:trHeight w:val="303"/>
          <w:jc w:val="center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>ВымпелКом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>Мега-Фон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>МТС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>Теле</w:t>
            </w:r>
            <w:proofErr w:type="gramStart"/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bCs/>
                <w:sz w:val="24"/>
              </w:rPr>
              <w:t>Другие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22125" w:rsidRPr="00D832F8" w:rsidTr="00565FFF">
        <w:trPr>
          <w:trHeight w:val="303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32F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32F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125" w:rsidRPr="00D832F8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Роскомнадзора по Тверской области в еженедельном режиме осуществлялся мониторинг интернет-сайтов для разм</w:t>
      </w:r>
      <w:r w:rsidR="00734315">
        <w:rPr>
          <w:rFonts w:ascii="Times New Roman" w:eastAsia="Calibri" w:hAnsi="Times New Roman" w:cs="Times New Roman"/>
          <w:sz w:val="28"/>
          <w:szCs w:val="28"/>
          <w:lang w:eastAsia="ru-RU"/>
        </w:rPr>
        <w:t>ещ</w:t>
      </w:r>
      <w:r w:rsidR="00C8685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832F8">
        <w:rPr>
          <w:rFonts w:ascii="Times New Roman" w:eastAsia="Calibri" w:hAnsi="Times New Roman" w:cs="Times New Roman"/>
          <w:sz w:val="28"/>
          <w:szCs w:val="28"/>
          <w:lang w:eastAsia="ru-RU"/>
        </w:rPr>
        <w:t>ния платных и бесплатных объявлений о товарах и услугах от частных лиц и компаний. Признаков нарушений в части «тверского сегмента» не выявлено.</w:t>
      </w:r>
    </w:p>
    <w:p w:rsidR="00722125" w:rsidRPr="007E166B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22125" w:rsidRPr="001151C3" w:rsidRDefault="00722125" w:rsidP="00722125">
      <w:pPr>
        <w:pStyle w:val="aff7"/>
        <w:numPr>
          <w:ilvl w:val="1"/>
          <w:numId w:val="4"/>
        </w:numPr>
        <w:ind w:left="0" w:firstLine="0"/>
        <w:jc w:val="center"/>
        <w:rPr>
          <w:b/>
          <w:i/>
          <w:sz w:val="28"/>
          <w:szCs w:val="28"/>
        </w:rPr>
      </w:pPr>
      <w:r w:rsidRPr="001151C3">
        <w:rPr>
          <w:b/>
          <w:i/>
          <w:sz w:val="28"/>
          <w:szCs w:val="28"/>
        </w:rPr>
        <w:t>Результаты работы Управления Роскомнадзора по Тверской области по мониторингу ситуации, связанной с эксплуатацией</w:t>
      </w:r>
    </w:p>
    <w:p w:rsidR="00722125" w:rsidRPr="001151C3" w:rsidRDefault="00722125" w:rsidP="00722125">
      <w:pPr>
        <w:pStyle w:val="aff7"/>
        <w:ind w:left="0"/>
        <w:jc w:val="center"/>
        <w:rPr>
          <w:b/>
          <w:i/>
          <w:sz w:val="28"/>
          <w:szCs w:val="28"/>
        </w:rPr>
      </w:pPr>
      <w:r w:rsidRPr="001151C3">
        <w:rPr>
          <w:b/>
          <w:i/>
          <w:sz w:val="28"/>
          <w:szCs w:val="28"/>
        </w:rPr>
        <w:t>АС «Ревизор»</w:t>
      </w:r>
    </w:p>
    <w:p w:rsidR="00722125" w:rsidRPr="007E166B" w:rsidRDefault="00722125" w:rsidP="00722125">
      <w:pPr>
        <w:pStyle w:val="aff7"/>
        <w:ind w:left="0"/>
        <w:rPr>
          <w:i/>
          <w:sz w:val="28"/>
          <w:szCs w:val="28"/>
          <w:highlight w:val="yellow"/>
        </w:rPr>
      </w:pPr>
    </w:p>
    <w:p w:rsidR="00722125" w:rsidRPr="00D832F8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операторами связи в постоянном режиме проводится профилактическая работа, в первую очередь с теми операторами, у которых имеются нестабильные показатели по процентам незаблокированных ресурсов. Операторам связи предлагается в ежедневном режиме контролировать в «Личном кабинете» показатели установленного на сетях АС «Ревизор», в постоянном режиме взаимодействовать с представителями радиочастотной службы по анализу сведений работы АС «Ревизор».</w:t>
      </w:r>
    </w:p>
    <w:p w:rsidR="00722125" w:rsidRPr="00D832F8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2021 года такая работа проводилась с операторами связи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ООО «РЕГИОНСВЯЗЬ», ООО «АСКОМ», ООО «ВАЙКОМ», ООО «</w:t>
      </w:r>
      <w:proofErr w:type="spell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Телебор</w:t>
      </w:r>
      <w:proofErr w:type="spellEnd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ООО ТРК «Интеграл», ООО «Городская кабельная сеть», ООО «</w:t>
      </w:r>
      <w:proofErr w:type="spell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Редкино</w:t>
      </w:r>
      <w:proofErr w:type="gram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Наибольшее количество нарушений, связанных с неосуществлением блокировки запр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к распространению ресурсов в сети Интернет допускает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«РЕГИОНСВЯЗЬ».</w:t>
      </w:r>
    </w:p>
    <w:p w:rsidR="00722125" w:rsidRPr="00D832F8" w:rsidRDefault="00722125" w:rsidP="00722125">
      <w:pPr>
        <w:spacing w:after="0" w:line="240" w:lineRule="auto"/>
        <w:ind w:firstLine="709"/>
        <w:contextualSpacing/>
        <w:jc w:val="both"/>
        <w:rPr>
          <w:rStyle w:val="docname"/>
          <w:rFonts w:ascii="Times New Roman" w:hAnsi="Times New Roman"/>
          <w:sz w:val="28"/>
          <w:szCs w:val="28"/>
        </w:rPr>
      </w:pPr>
      <w:proofErr w:type="gramStart"/>
      <w:r w:rsidRPr="00D832F8">
        <w:rPr>
          <w:rFonts w:ascii="Times New Roman" w:hAnsi="Times New Roman" w:cs="Times New Roman"/>
          <w:sz w:val="28"/>
          <w:szCs w:val="28"/>
        </w:rPr>
        <w:t>Во исполнение Регламента взаимодействия между Роскомнадзором и</w:t>
      </w:r>
      <w:r w:rsidRPr="00D832F8">
        <w:rPr>
          <w:rFonts w:ascii="Times New Roman" w:hAnsi="Times New Roman" w:cs="Times New Roman"/>
          <w:sz w:val="28"/>
          <w:szCs w:val="28"/>
        </w:rPr>
        <w:br/>
        <w:t xml:space="preserve">ФГУП «ГРЧЦ» </w:t>
      </w:r>
      <w:r w:rsidRPr="00D832F8">
        <w:rPr>
          <w:rStyle w:val="docname"/>
          <w:rFonts w:ascii="Times New Roman" w:hAnsi="Times New Roman"/>
          <w:sz w:val="28"/>
          <w:szCs w:val="28"/>
        </w:rPr>
        <w:t>при осуществлении контроля и надзора за исполнением операторами связи требований по ограничению доступа к запр</w:t>
      </w:r>
      <w:r w:rsidR="00734315">
        <w:rPr>
          <w:rStyle w:val="docname"/>
          <w:rFonts w:ascii="Times New Roman" w:hAnsi="Times New Roman"/>
          <w:sz w:val="28"/>
          <w:szCs w:val="28"/>
        </w:rPr>
        <w:t>ещё</w:t>
      </w:r>
      <w:r w:rsidRPr="00D832F8">
        <w:rPr>
          <w:rStyle w:val="docname"/>
          <w:rFonts w:ascii="Times New Roman" w:hAnsi="Times New Roman"/>
          <w:sz w:val="28"/>
          <w:szCs w:val="28"/>
        </w:rPr>
        <w:t>нным ресурсам сети «Интернет» от ФГУП «ГРЧЦ», при отработке материалов за 1 полугодие 2021 года Управлением Роскомнадзора по Тверской области в отношении оператора связи</w:t>
      </w:r>
      <w:r w:rsidRPr="00D832F8">
        <w:rPr>
          <w:rStyle w:val="docname"/>
          <w:rFonts w:ascii="Times New Roman" w:hAnsi="Times New Roman"/>
          <w:sz w:val="28"/>
          <w:szCs w:val="28"/>
        </w:rPr>
        <w:br/>
        <w:t>ООО «РЕГИОНСВЯЗЬ» составлено 2 протокола по ч. 2 ст. 13.34 КоАП РФ.</w:t>
      </w:r>
      <w:proofErr w:type="gramEnd"/>
    </w:p>
    <w:p w:rsidR="00722125" w:rsidRPr="00D832F8" w:rsidRDefault="00722125" w:rsidP="00722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Управления Роскомнадзора по Тверской области от 03.06.2021 № ПО-69-3/106 производство по делу об административном правонарушении, предусмотренном ч. 2 ст. 13.34 КоАП РФ в отношении должностного лица – генерального директор</w:t>
      </w:r>
      <w:proofErr w:type="gramStart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Ь» Поленова М.С. прекращено за истечением сроков давности привлечения к административной ответственности.</w:t>
      </w:r>
    </w:p>
    <w:p w:rsidR="00722125" w:rsidRPr="00D832F8" w:rsidRDefault="00722125" w:rsidP="00722125">
      <w:pPr>
        <w:spacing w:after="0" w:line="240" w:lineRule="auto"/>
        <w:ind w:firstLine="709"/>
        <w:contextualSpacing/>
        <w:jc w:val="both"/>
        <w:rPr>
          <w:rStyle w:val="docname"/>
          <w:rFonts w:ascii="Times New Roman" w:hAnsi="Times New Roman"/>
          <w:sz w:val="28"/>
          <w:szCs w:val="28"/>
        </w:rPr>
      </w:pPr>
      <w:r w:rsidRPr="00D832F8">
        <w:rPr>
          <w:rStyle w:val="docname"/>
          <w:rFonts w:ascii="Times New Roman" w:hAnsi="Times New Roman"/>
          <w:sz w:val="28"/>
          <w:szCs w:val="28"/>
        </w:rPr>
        <w:t>В 1 полугодии 2020 года при отработке материалов ФГУП «ГРЧЦ» было составлено 4 протокола по ст. 13.34 КоАП РФ в отношении юридического и должностного лиц</w:t>
      </w:r>
      <w:proofErr w:type="gramStart"/>
      <w:r w:rsidRPr="00D832F8">
        <w:rPr>
          <w:rStyle w:val="docname"/>
          <w:rFonts w:ascii="Times New Roman" w:hAnsi="Times New Roman"/>
          <w:sz w:val="28"/>
          <w:szCs w:val="28"/>
        </w:rPr>
        <w:t>а ООО</w:t>
      </w:r>
      <w:proofErr w:type="gramEnd"/>
      <w:r w:rsidRPr="00D832F8">
        <w:rPr>
          <w:rStyle w:val="docname"/>
          <w:rFonts w:ascii="Times New Roman" w:hAnsi="Times New Roman"/>
          <w:sz w:val="28"/>
          <w:szCs w:val="28"/>
        </w:rPr>
        <w:t xml:space="preserve"> «РЕГИОНСВЯЗЬ».</w:t>
      </w:r>
    </w:p>
    <w:p w:rsidR="00722125" w:rsidRPr="001151C3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1151C3" w:rsidRDefault="00722125" w:rsidP="00722125">
      <w:pPr>
        <w:pStyle w:val="aff7"/>
        <w:numPr>
          <w:ilvl w:val="1"/>
          <w:numId w:val="4"/>
        </w:numPr>
        <w:ind w:left="0" w:firstLine="0"/>
        <w:jc w:val="center"/>
        <w:rPr>
          <w:b/>
          <w:i/>
          <w:sz w:val="28"/>
          <w:szCs w:val="28"/>
        </w:rPr>
      </w:pPr>
      <w:r w:rsidRPr="001151C3">
        <w:rPr>
          <w:b/>
          <w:i/>
          <w:sz w:val="28"/>
          <w:szCs w:val="28"/>
        </w:rPr>
        <w:t>Результаты работы Управления Роскомнадзора по Тверской области по контролю работы WI-FI точек доступа к сети «Интернет»</w:t>
      </w:r>
    </w:p>
    <w:p w:rsidR="00722125" w:rsidRPr="007E166B" w:rsidRDefault="00722125" w:rsidP="00722125">
      <w:pPr>
        <w:pStyle w:val="aff7"/>
        <w:ind w:left="0"/>
        <w:jc w:val="center"/>
        <w:rPr>
          <w:rFonts w:eastAsia="Calibri"/>
          <w:b/>
          <w:sz w:val="28"/>
          <w:szCs w:val="28"/>
          <w:highlight w:val="yellow"/>
        </w:rPr>
      </w:pP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продолжена работа в текущем квартале по проверке точек доступа к сети Интернет, реализованных с использованием беспроводной технологии </w:t>
      </w:r>
      <w:r w:rsidRPr="00D832F8">
        <w:rPr>
          <w:rFonts w:ascii="Times New Roman" w:eastAsia="Times New Roman" w:hAnsi="Times New Roman"/>
          <w:sz w:val="28"/>
          <w:szCs w:val="28"/>
          <w:lang w:val="en-US" w:eastAsia="ru-RU"/>
        </w:rPr>
        <w:t>WI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32F8">
        <w:rPr>
          <w:rFonts w:ascii="Times New Roman" w:eastAsia="Times New Roman" w:hAnsi="Times New Roman"/>
          <w:sz w:val="28"/>
          <w:szCs w:val="28"/>
          <w:lang w:val="en-US" w:eastAsia="ru-RU"/>
        </w:rPr>
        <w:t>FI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областного центра - г. Твери и районных центров 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Тверской области. Проверялся порядок ограничения доступа к запр</w:t>
      </w:r>
      <w:r w:rsidR="00734315">
        <w:rPr>
          <w:rFonts w:ascii="Times New Roman" w:eastAsia="Times New Roman" w:hAnsi="Times New Roman"/>
          <w:sz w:val="28"/>
          <w:szCs w:val="28"/>
          <w:lang w:eastAsia="ru-RU"/>
        </w:rPr>
        <w:t>ещё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нному ресурсу сети Интернет, а также порядок идентификации пользователей и соблюдение законодательства Российской Федерации о защите детей от информации, причиняющей вред их здоровью и (или) развитию.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Проводилась профилактическая работа с операторами связи.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планами работы Управлением по Тверской области - Филиала ФГУП «ГРЧЦ» в ЦФО проведены мероприятия мониторинга за соблюдением порядка идентификации пользователей в пунктах коллективного доступа операторов связи, использующих технологию беспроводного доступа </w:t>
      </w:r>
      <w:proofErr w:type="spellStart"/>
      <w:r w:rsidRPr="00D832F8">
        <w:rPr>
          <w:rFonts w:ascii="Times New Roman" w:eastAsia="Times New Roman" w:hAnsi="Times New Roman"/>
          <w:bCs/>
          <w:sz w:val="28"/>
          <w:szCs w:val="28"/>
          <w:lang w:eastAsia="ru-RU"/>
        </w:rPr>
        <w:t>Wi-Fi</w:t>
      </w:r>
      <w:proofErr w:type="spellEnd"/>
      <w:r w:rsidRPr="00D832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 выходом в сеть «Интернет» через следующих операторов связи: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bCs/>
          <w:sz w:val="28"/>
          <w:szCs w:val="28"/>
          <w:lang w:eastAsia="ru-RU"/>
        </w:rPr>
        <w:t>ПАО «ВымпелКом»;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ПАО «Ростелеком»;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АО «</w:t>
      </w:r>
      <w:proofErr w:type="gram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ЭР-Телеком</w:t>
      </w:r>
      <w:proofErr w:type="gram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Холдинг»;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«Домашние Компьютерные Сети»;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bCs/>
          <w:sz w:val="28"/>
          <w:szCs w:val="28"/>
          <w:lang w:eastAsia="ru-RU"/>
        </w:rPr>
        <w:t>ООО «</w:t>
      </w:r>
      <w:proofErr w:type="spellStart"/>
      <w:r w:rsidRPr="00D832F8">
        <w:rPr>
          <w:rFonts w:ascii="Times New Roman" w:eastAsia="Times New Roman" w:hAnsi="Times New Roman"/>
          <w:bCs/>
          <w:sz w:val="28"/>
          <w:szCs w:val="28"/>
          <w:lang w:eastAsia="ru-RU"/>
        </w:rPr>
        <w:t>НэтБайНэт</w:t>
      </w:r>
      <w:proofErr w:type="spellEnd"/>
      <w:r w:rsidRPr="00D832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Холдинг»;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ТверьЛайн</w:t>
      </w:r>
      <w:proofErr w:type="spell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ООО «Домашние Компьютерные Сети»;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Фаст</w:t>
      </w:r>
      <w:proofErr w:type="spell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Линк</w:t>
      </w:r>
      <w:proofErr w:type="spellEnd"/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ООО «АННЕТ».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представлены в таблице:</w:t>
      </w:r>
    </w:p>
    <w:p w:rsidR="00722125" w:rsidRPr="00D832F8" w:rsidRDefault="00722125" w:rsidP="00722125">
      <w:pPr>
        <w:tabs>
          <w:tab w:val="left" w:pos="87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094"/>
        <w:gridCol w:w="1088"/>
        <w:gridCol w:w="1205"/>
        <w:gridCol w:w="2499"/>
        <w:gridCol w:w="1603"/>
        <w:gridCol w:w="2097"/>
      </w:tblGrid>
      <w:tr w:rsidR="00722125" w:rsidRPr="00D832F8" w:rsidTr="00565FFF">
        <w:trPr>
          <w:jc w:val="center"/>
        </w:trPr>
        <w:tc>
          <w:tcPr>
            <w:tcW w:w="2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проверенных точек доступа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осуществление идентификации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Составлено протоколов об АП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осуществление ограничения доступа к информации, запр</w:t>
            </w:r>
            <w:r w:rsidR="0073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ещё</w:t>
            </w: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нной </w:t>
            </w:r>
            <w:proofErr w:type="gramStart"/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распространению среди детей</w:t>
            </w:r>
          </w:p>
        </w:tc>
      </w:tr>
      <w:tr w:rsidR="00722125" w:rsidRPr="00D832F8" w:rsidTr="00565FFF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РЧЦ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и РЧЦ</w:t>
            </w: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125" w:rsidRPr="00D832F8" w:rsidTr="00565FFF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832F8" w:rsidRDefault="00722125" w:rsidP="0056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22125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125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>*Управлением составлены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832F8">
        <w:rPr>
          <w:rFonts w:ascii="Times New Roman" w:eastAsia="Times New Roman" w:hAnsi="Times New Roman"/>
          <w:sz w:val="28"/>
          <w:szCs w:val="28"/>
          <w:lang w:eastAsia="ru-RU"/>
        </w:rPr>
        <w:t xml:space="preserve"> 1 протокол в отношении Общества с ограниченной ответственностью «ВЕСТФОРТ», 1 протокол в отношении Общества с ограниченной ответственностью «Шар» (ООО «Шар») и 1 протокол в отношении Общества с ограниченной ответственностью «Гостиница «Волга» по ч. 2 ст. 6.17. В отношении Общества с ограниченной ответственностью «ДК» (ООО «ДК») проводится работа по привлечению к административной ответственности также в соответствии с ч. 2 ст. 6.17 КоАП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00BE" w:rsidRPr="001151C3" w:rsidRDefault="004900BE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125" w:rsidRPr="00A33A8B" w:rsidRDefault="00722125" w:rsidP="00722125">
      <w:pPr>
        <w:tabs>
          <w:tab w:val="left" w:pos="1222"/>
        </w:tabs>
        <w:spacing w:line="240" w:lineRule="auto"/>
        <w:ind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A8B">
        <w:rPr>
          <w:rFonts w:ascii="Times New Roman" w:hAnsi="Times New Roman" w:cs="Times New Roman"/>
          <w:b/>
          <w:i/>
          <w:sz w:val="28"/>
          <w:szCs w:val="28"/>
        </w:rPr>
        <w:t>1.8. Сведения о проведенной профилактической работе с объектами надзора в сфере связи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В соответствии с Планом профилактик</w:t>
      </w:r>
      <w:r>
        <w:rPr>
          <w:rFonts w:ascii="Times New Roman" w:hAnsi="Times New Roman" w:cs="Times New Roman"/>
          <w:sz w:val="28"/>
          <w:szCs w:val="28"/>
        </w:rPr>
        <w:t>и сотрудниками отдела контроля и надзора</w:t>
      </w:r>
      <w:r w:rsidRPr="00D832F8">
        <w:rPr>
          <w:rFonts w:ascii="Times New Roman" w:hAnsi="Times New Roman" w:cs="Times New Roman"/>
          <w:sz w:val="28"/>
          <w:szCs w:val="28"/>
        </w:rPr>
        <w:t xml:space="preserve"> в сфере связи проведено за 6 месяцев 2021 года: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- 12 профилактических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32F8">
        <w:rPr>
          <w:rFonts w:ascii="Times New Roman" w:hAnsi="Times New Roman" w:cs="Times New Roman"/>
          <w:sz w:val="28"/>
          <w:szCs w:val="28"/>
        </w:rPr>
        <w:t xml:space="preserve"> для определенного круга лиц (рабочие встречи, семинары, выездные встречи);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- 195 адресных профилактических мероприятий;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lastRenderedPageBreak/>
        <w:t>- 15 мероприятий для неопределенного круга лиц (разм</w:t>
      </w:r>
      <w:r w:rsidR="00734315">
        <w:rPr>
          <w:rFonts w:ascii="Times New Roman" w:hAnsi="Times New Roman" w:cs="Times New Roman"/>
          <w:sz w:val="28"/>
          <w:szCs w:val="28"/>
        </w:rPr>
        <w:t>ещ</w:t>
      </w:r>
      <w:r w:rsidR="00C86853">
        <w:rPr>
          <w:rFonts w:ascii="Times New Roman" w:hAnsi="Times New Roman" w:cs="Times New Roman"/>
          <w:sz w:val="28"/>
          <w:szCs w:val="28"/>
        </w:rPr>
        <w:t>е</w:t>
      </w:r>
      <w:r w:rsidRPr="00D832F8">
        <w:rPr>
          <w:rFonts w:ascii="Times New Roman" w:hAnsi="Times New Roman" w:cs="Times New Roman"/>
          <w:sz w:val="28"/>
          <w:szCs w:val="28"/>
        </w:rPr>
        <w:t xml:space="preserve">ние и актуализация информации, разъяснений по вопросам соблюдения обязательных требований, на </w:t>
      </w:r>
      <w:proofErr w:type="gramStart"/>
      <w:r w:rsidRPr="00D832F8">
        <w:rPr>
          <w:rFonts w:ascii="Times New Roman" w:hAnsi="Times New Roman" w:cs="Times New Roman"/>
          <w:sz w:val="28"/>
          <w:szCs w:val="28"/>
        </w:rPr>
        <w:t>интернет-страницах</w:t>
      </w:r>
      <w:proofErr w:type="gramEnd"/>
      <w:r w:rsidRPr="00D832F8">
        <w:rPr>
          <w:rFonts w:ascii="Times New Roman" w:hAnsi="Times New Roman" w:cs="Times New Roman"/>
          <w:sz w:val="28"/>
          <w:szCs w:val="28"/>
        </w:rPr>
        <w:t xml:space="preserve"> территориальных органов и официального сайта Роскомнадзора).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 xml:space="preserve">В профилактических мероприятиях для определенного круга лиц приняли участие 36 объектов надзора. 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Доля субъектов надзора, охваченных профилактическими мероприятиями для определенного круга лиц от общего количества суб</w:t>
      </w:r>
      <w:r>
        <w:rPr>
          <w:rFonts w:ascii="Times New Roman" w:hAnsi="Times New Roman" w:cs="Times New Roman"/>
          <w:sz w:val="28"/>
          <w:szCs w:val="28"/>
        </w:rPr>
        <w:t>ъектов надзора, составляет 13,8</w:t>
      </w:r>
      <w:r w:rsidRPr="00D832F8">
        <w:rPr>
          <w:rFonts w:ascii="Times New Roman" w:hAnsi="Times New Roman" w:cs="Times New Roman"/>
          <w:sz w:val="28"/>
          <w:szCs w:val="28"/>
        </w:rPr>
        <w:t>%.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Доля субъектов надзора, охваченных профилактическими адресными мероприятиями от общего количества субъектов надзора, составляет 76,6 %.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>Уменьшилось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32F8">
        <w:rPr>
          <w:rFonts w:ascii="Times New Roman" w:hAnsi="Times New Roman" w:cs="Times New Roman"/>
          <w:sz w:val="28"/>
          <w:szCs w:val="28"/>
        </w:rPr>
        <w:t xml:space="preserve"> выявленных нарушений в ходе плановых проверок и мероприятий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832F8">
        <w:rPr>
          <w:rFonts w:ascii="Times New Roman" w:hAnsi="Times New Roman" w:cs="Times New Roman"/>
          <w:sz w:val="28"/>
          <w:szCs w:val="28"/>
        </w:rPr>
        <w:t xml:space="preserve"> за 6 месяцев 2021 года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</w:t>
      </w:r>
      <w:r w:rsidRPr="00D832F8">
        <w:rPr>
          <w:rFonts w:ascii="Times New Roman" w:hAnsi="Times New Roman" w:cs="Times New Roman"/>
          <w:sz w:val="28"/>
          <w:szCs w:val="28"/>
        </w:rPr>
        <w:t xml:space="preserve"> к 6 месяцам 2020 года на 0 %.</w:t>
      </w:r>
    </w:p>
    <w:p w:rsidR="00722125" w:rsidRPr="00D832F8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F8">
        <w:rPr>
          <w:rFonts w:ascii="Times New Roman" w:hAnsi="Times New Roman" w:cs="Times New Roman"/>
          <w:sz w:val="28"/>
          <w:szCs w:val="28"/>
        </w:rPr>
        <w:t xml:space="preserve">В профилактических мероприятиях приняли участие 7 сотрудников отдела контроля и надзора в сфере связи. </w:t>
      </w:r>
    </w:p>
    <w:p w:rsidR="00722125" w:rsidRPr="00C803CB" w:rsidRDefault="00722125" w:rsidP="00722125">
      <w:pPr>
        <w:spacing w:after="0" w:line="240" w:lineRule="auto"/>
        <w:ind w:firstLine="709"/>
        <w:jc w:val="both"/>
      </w:pPr>
      <w:r w:rsidRPr="00D832F8"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на 6 месяцев 2021 года, </w:t>
      </w:r>
      <w:r w:rsidRPr="00D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планом-графиком профилактических мероприятий Управления Федеральной службы по надзору в сфере связи, информационных технологий и массовых коммуникаций по Тверской области на 2021 год (утв. приказом Управления от 12.01.2021 № 2) в части ответственности отдела контроля и надзора в сфере связи выполнены.</w:t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D65173" w:rsidRDefault="00722125" w:rsidP="00722125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Сведения о выполнении полномочий в сфере массовых коммуникаций.</w:t>
      </w:r>
    </w:p>
    <w:p w:rsidR="00722125" w:rsidRPr="00D65173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1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2.1. Ведение реестров и учета в сфере массовых коммуникаций</w:t>
      </w:r>
      <w:r w:rsidRPr="00D65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22125" w:rsidRPr="00D65173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651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2.1.1. </w:t>
      </w:r>
      <w:r w:rsidRPr="00D651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16299F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16299F">
        <w:rPr>
          <w:rFonts w:ascii="Times New Roman" w:hAnsi="Times New Roman" w:cs="Times New Roman"/>
          <w:b/>
          <w:sz w:val="28"/>
          <w:szCs w:val="28"/>
        </w:rPr>
        <w:t xml:space="preserve">на 30.06.2021 </w:t>
      </w:r>
      <w:r w:rsidRPr="0016299F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Тверской области состоят на учете </w:t>
      </w:r>
      <w:r w:rsidRPr="0016299F">
        <w:rPr>
          <w:rFonts w:ascii="Times New Roman" w:hAnsi="Times New Roman" w:cs="Times New Roman"/>
          <w:b/>
          <w:sz w:val="28"/>
          <w:szCs w:val="28"/>
        </w:rPr>
        <w:t xml:space="preserve">153 </w:t>
      </w:r>
      <w:proofErr w:type="gramStart"/>
      <w:r w:rsidRPr="0016299F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16299F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информации, в том числе:</w:t>
      </w:r>
    </w:p>
    <w:p w:rsidR="00722125" w:rsidRPr="0016299F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b/>
          <w:sz w:val="28"/>
          <w:szCs w:val="28"/>
        </w:rPr>
        <w:t>86</w:t>
      </w:r>
      <w:r w:rsidRPr="0016299F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 (78 газет, 7 журналов, </w:t>
      </w:r>
      <w:r w:rsidRPr="0016299F">
        <w:rPr>
          <w:rFonts w:ascii="Times New Roman" w:hAnsi="Times New Roman" w:cs="Times New Roman"/>
          <w:sz w:val="28"/>
          <w:szCs w:val="28"/>
        </w:rPr>
        <w:br/>
        <w:t>1 альманах);</w:t>
      </w:r>
    </w:p>
    <w:p w:rsidR="00722125" w:rsidRPr="0016299F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b/>
          <w:sz w:val="28"/>
          <w:szCs w:val="28"/>
        </w:rPr>
        <w:t>65</w:t>
      </w:r>
      <w:r w:rsidRPr="0016299F">
        <w:rPr>
          <w:rFonts w:ascii="Times New Roman" w:hAnsi="Times New Roman" w:cs="Times New Roman"/>
          <w:sz w:val="28"/>
          <w:szCs w:val="28"/>
        </w:rPr>
        <w:t xml:space="preserve"> электронных средств массовой информации (42 радиоканала (радиопрограмм), 23 телеканалов (телепрограмм);</w:t>
      </w:r>
    </w:p>
    <w:p w:rsidR="00722125" w:rsidRPr="0016299F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16299F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16299F">
        <w:rPr>
          <w:rFonts w:ascii="Times New Roman" w:hAnsi="Times New Roman" w:cs="Times New Roman"/>
          <w:sz w:val="28"/>
          <w:szCs w:val="28"/>
        </w:rPr>
        <w:t xml:space="preserve"> агентства.</w:t>
      </w:r>
    </w:p>
    <w:p w:rsidR="00722125" w:rsidRPr="0016299F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6299F">
        <w:rPr>
          <w:rFonts w:ascii="Times New Roman" w:hAnsi="Times New Roman" w:cs="Times New Roman"/>
          <w:b/>
          <w:sz w:val="28"/>
          <w:szCs w:val="28"/>
        </w:rPr>
        <w:t xml:space="preserve">84 </w:t>
      </w:r>
      <w:r w:rsidRPr="0016299F">
        <w:rPr>
          <w:rFonts w:ascii="Times New Roman" w:hAnsi="Times New Roman" w:cs="Times New Roman"/>
          <w:sz w:val="28"/>
          <w:szCs w:val="28"/>
        </w:rPr>
        <w:t>средства массовой информации, редакции которых находятся на территории г. Твери и Тверской области, зарегистрированы Федеральной службой по надзору в сфере связи, информационных технологий и массовых коммуникаций (</w:t>
      </w:r>
      <w:proofErr w:type="spellStart"/>
      <w:r w:rsidRPr="0016299F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16299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16299F">
        <w:rPr>
          <w:rFonts w:ascii="Times New Roman" w:hAnsi="Times New Roman" w:cs="Times New Roman"/>
          <w:sz w:val="28"/>
          <w:szCs w:val="28"/>
        </w:rPr>
        <w:t xml:space="preserve">Из них: </w:t>
      </w:r>
      <w:r w:rsidRPr="0016299F">
        <w:rPr>
          <w:rFonts w:ascii="Times New Roman" w:hAnsi="Times New Roman" w:cs="Times New Roman"/>
          <w:b/>
          <w:sz w:val="28"/>
          <w:szCs w:val="28"/>
        </w:rPr>
        <w:t>24</w:t>
      </w:r>
      <w:r w:rsidRPr="0016299F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издания, </w:t>
      </w:r>
      <w:r w:rsidRPr="0016299F">
        <w:rPr>
          <w:rFonts w:ascii="Times New Roman" w:hAnsi="Times New Roman" w:cs="Times New Roman"/>
          <w:b/>
          <w:sz w:val="28"/>
          <w:szCs w:val="28"/>
        </w:rPr>
        <w:t xml:space="preserve">51 </w:t>
      </w:r>
      <w:r w:rsidRPr="0016299F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299F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299F">
        <w:rPr>
          <w:rFonts w:ascii="Times New Roman" w:hAnsi="Times New Roman" w:cs="Times New Roman"/>
          <w:sz w:val="28"/>
          <w:szCs w:val="28"/>
        </w:rPr>
        <w:t>/сетев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299F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299F">
        <w:rPr>
          <w:rFonts w:ascii="Times New Roman" w:hAnsi="Times New Roman" w:cs="Times New Roman"/>
          <w:sz w:val="28"/>
          <w:szCs w:val="28"/>
        </w:rPr>
        <w:t>/информационн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299F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299F">
        <w:rPr>
          <w:rFonts w:ascii="Times New Roman" w:hAnsi="Times New Roman" w:cs="Times New Roman"/>
          <w:sz w:val="28"/>
          <w:szCs w:val="28"/>
        </w:rPr>
        <w:t xml:space="preserve">, </w:t>
      </w:r>
      <w:r w:rsidRPr="0016299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6299F">
        <w:rPr>
          <w:rFonts w:ascii="Times New Roman" w:hAnsi="Times New Roman" w:cs="Times New Roman"/>
          <w:sz w:val="28"/>
          <w:szCs w:val="28"/>
        </w:rPr>
        <w:t>радиоканалов/радиопрограмм,</w:t>
      </w:r>
      <w:r w:rsidRPr="0016299F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16299F">
        <w:rPr>
          <w:rFonts w:ascii="Times New Roman" w:hAnsi="Times New Roman" w:cs="Times New Roman"/>
          <w:sz w:val="28"/>
          <w:szCs w:val="28"/>
        </w:rPr>
        <w:t>телеканала/телепрограммы).</w:t>
      </w:r>
      <w:proofErr w:type="gramEnd"/>
    </w:p>
    <w:p w:rsidR="00722125" w:rsidRPr="0016299F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99F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16299F">
        <w:rPr>
          <w:rFonts w:ascii="Times New Roman" w:hAnsi="Times New Roman" w:cs="Times New Roman"/>
          <w:b/>
          <w:sz w:val="28"/>
          <w:szCs w:val="28"/>
        </w:rPr>
        <w:t xml:space="preserve">на 30.06.2021 </w:t>
      </w:r>
      <w:r w:rsidRPr="0016299F"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Тверской области в соответствии со статьей 16 Закона Российской Федерации от 27.12.1991 </w:t>
      </w:r>
      <w:r w:rsidRPr="0016299F">
        <w:rPr>
          <w:rFonts w:ascii="Times New Roman" w:hAnsi="Times New Roman" w:cs="Times New Roman"/>
          <w:sz w:val="28"/>
          <w:szCs w:val="28"/>
        </w:rPr>
        <w:br/>
        <w:t>№ 2124-1 «О средствах массовой информации» от учредителей средств массовой информации в Управление поступило</w:t>
      </w:r>
      <w:r w:rsidRPr="0016299F">
        <w:rPr>
          <w:rFonts w:ascii="Times New Roman" w:hAnsi="Times New Roman" w:cs="Times New Roman"/>
          <w:b/>
          <w:sz w:val="28"/>
          <w:szCs w:val="28"/>
        </w:rPr>
        <w:t>:</w:t>
      </w:r>
    </w:p>
    <w:p w:rsidR="00722125" w:rsidRPr="0016299F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b/>
          <w:sz w:val="28"/>
          <w:szCs w:val="28"/>
        </w:rPr>
        <w:t>40</w:t>
      </w:r>
      <w:r w:rsidRPr="0016299F">
        <w:rPr>
          <w:rFonts w:ascii="Times New Roman" w:hAnsi="Times New Roman" w:cs="Times New Roman"/>
          <w:sz w:val="28"/>
          <w:szCs w:val="28"/>
        </w:rPr>
        <w:t xml:space="preserve"> уведомлений об изменении адреса редакции, учредителя СМИ, максимального объема и периодичности выхода в свет;</w:t>
      </w:r>
    </w:p>
    <w:p w:rsidR="00722125" w:rsidRPr="0016299F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6299F">
        <w:rPr>
          <w:rFonts w:ascii="Times New Roman" w:hAnsi="Times New Roman" w:cs="Times New Roman"/>
          <w:sz w:val="28"/>
          <w:szCs w:val="28"/>
        </w:rPr>
        <w:t>уведомление о прекращении деятельности СМИ;</w:t>
      </w:r>
    </w:p>
    <w:p w:rsidR="00722125" w:rsidRPr="0016299F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b/>
          <w:sz w:val="28"/>
          <w:szCs w:val="28"/>
        </w:rPr>
        <w:t>0</w:t>
      </w:r>
      <w:r w:rsidRPr="0016299F">
        <w:rPr>
          <w:rFonts w:ascii="Times New Roman" w:hAnsi="Times New Roman" w:cs="Times New Roman"/>
          <w:sz w:val="28"/>
          <w:szCs w:val="28"/>
        </w:rPr>
        <w:t xml:space="preserve"> уведомлений о возобновлении деятельности СМИ;</w:t>
      </w:r>
    </w:p>
    <w:p w:rsidR="00722125" w:rsidRPr="0016299F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16299F">
        <w:rPr>
          <w:rFonts w:ascii="Times New Roman" w:hAnsi="Times New Roman" w:cs="Times New Roman"/>
          <w:sz w:val="28"/>
          <w:szCs w:val="28"/>
        </w:rPr>
        <w:t>уведомлений о приостановлении деятельности СМИ.</w:t>
      </w:r>
    </w:p>
    <w:p w:rsidR="00722125" w:rsidRPr="0016299F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99F">
        <w:rPr>
          <w:rFonts w:ascii="Times New Roman" w:hAnsi="Times New Roman" w:cs="Times New Roman"/>
          <w:b/>
          <w:sz w:val="28"/>
          <w:szCs w:val="28"/>
        </w:rPr>
        <w:t>Административные исковые заявления</w:t>
      </w:r>
      <w:r w:rsidRPr="0016299F">
        <w:rPr>
          <w:rFonts w:ascii="Times New Roman" w:hAnsi="Times New Roman" w:cs="Times New Roman"/>
          <w:sz w:val="28"/>
          <w:szCs w:val="28"/>
        </w:rPr>
        <w:t xml:space="preserve"> о признании недействительной регистрации средств массовой информации, не выходящих </w:t>
      </w:r>
      <w:r w:rsidRPr="0016299F">
        <w:rPr>
          <w:rFonts w:ascii="Times New Roman" w:hAnsi="Times New Roman" w:cs="Times New Roman"/>
          <w:sz w:val="28"/>
          <w:szCs w:val="28"/>
        </w:rPr>
        <w:br/>
        <w:t>в свет (эфир) более одного года во 2 квартале 2021 года не направлялись; по состоянию на 30.06.2021 в производствах судов общей юрисдикции отсутствуют административные исковые заявления о признании регистрации средств массовой информации недействительной, инициированные Управлением Роскомнадзора по Тверской области.</w:t>
      </w:r>
      <w:proofErr w:type="gramEnd"/>
    </w:p>
    <w:p w:rsidR="00722125" w:rsidRPr="0016299F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sz w:val="28"/>
          <w:szCs w:val="28"/>
        </w:rPr>
        <w:t>Во 2 квартале 2021 года издано 3 приказа по вопросам регистрации средств массовой информации.</w:t>
      </w:r>
    </w:p>
    <w:p w:rsidR="00722125" w:rsidRPr="0016299F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и</w:t>
      </w:r>
      <w:r w:rsidRPr="0016299F">
        <w:rPr>
          <w:rFonts w:ascii="Times New Roman" w:hAnsi="Times New Roman" w:cs="Times New Roman"/>
          <w:sz w:val="28"/>
          <w:szCs w:val="28"/>
        </w:rPr>
        <w:t xml:space="preserve">сключено из Единого реестра средств массовой информации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6299F">
        <w:rPr>
          <w:rFonts w:ascii="Times New Roman" w:hAnsi="Times New Roman" w:cs="Times New Roman"/>
          <w:b/>
          <w:sz w:val="28"/>
          <w:szCs w:val="28"/>
        </w:rPr>
        <w:t xml:space="preserve"> СМИ, </w:t>
      </w:r>
      <w:proofErr w:type="gramStart"/>
      <w:r w:rsidRPr="0016299F">
        <w:rPr>
          <w:rFonts w:ascii="Times New Roman" w:hAnsi="Times New Roman" w:cs="Times New Roman"/>
          <w:sz w:val="28"/>
          <w:szCs w:val="28"/>
        </w:rPr>
        <w:t>прекративш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16299F">
        <w:rPr>
          <w:rFonts w:ascii="Times New Roman" w:hAnsi="Times New Roman" w:cs="Times New Roman"/>
          <w:sz w:val="28"/>
          <w:szCs w:val="28"/>
        </w:rPr>
        <w:t xml:space="preserve"> свою деятельность по решению учредителей. Издано </w:t>
      </w:r>
      <w:r w:rsidRPr="0016299F">
        <w:rPr>
          <w:rFonts w:ascii="Times New Roman" w:hAnsi="Times New Roman" w:cs="Times New Roman"/>
          <w:b/>
          <w:sz w:val="28"/>
          <w:szCs w:val="28"/>
        </w:rPr>
        <w:t>1 приказ</w:t>
      </w:r>
      <w:r w:rsidRPr="0016299F">
        <w:rPr>
          <w:rFonts w:ascii="Times New Roman" w:hAnsi="Times New Roman" w:cs="Times New Roman"/>
          <w:sz w:val="28"/>
          <w:szCs w:val="28"/>
        </w:rPr>
        <w:t xml:space="preserve"> о прекращении деятельности средств массовой информации.</w:t>
      </w:r>
    </w:p>
    <w:p w:rsidR="00722125" w:rsidRPr="0016299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sz w:val="28"/>
          <w:szCs w:val="28"/>
        </w:rPr>
        <w:t xml:space="preserve">В связи с прекращением действия по решению учредителей деятельности </w:t>
      </w:r>
      <w:r w:rsidRPr="0016299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6299F">
        <w:rPr>
          <w:rFonts w:ascii="Times New Roman" w:hAnsi="Times New Roman" w:cs="Times New Roman"/>
          <w:sz w:val="28"/>
          <w:szCs w:val="28"/>
        </w:rPr>
        <w:t xml:space="preserve">средств массовой информации, внесены изменения в план деятельности Управления </w:t>
      </w:r>
      <w:r w:rsidRPr="0016299F">
        <w:rPr>
          <w:rFonts w:ascii="Times New Roman" w:hAnsi="Times New Roman" w:cs="Times New Roman"/>
          <w:sz w:val="28"/>
          <w:szCs w:val="28"/>
        </w:rPr>
        <w:lastRenderedPageBreak/>
        <w:t>Федеральной службы по надзору в сфере связи, информационных технологий и массовых коммуникаций по Тверской области на 2021 год в части замены систематического наблюдения в отношении средств массовой информации.  Издано</w:t>
      </w:r>
      <w:r w:rsidRPr="0016299F">
        <w:rPr>
          <w:rFonts w:ascii="Times New Roman" w:hAnsi="Times New Roman" w:cs="Times New Roman"/>
          <w:b/>
          <w:sz w:val="28"/>
          <w:szCs w:val="28"/>
        </w:rPr>
        <w:t xml:space="preserve"> 4 приказа </w:t>
      </w:r>
      <w:r w:rsidRPr="0016299F">
        <w:rPr>
          <w:rFonts w:ascii="Times New Roman" w:hAnsi="Times New Roman" w:cs="Times New Roman"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Тверской области на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125" w:rsidRPr="007E166B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299F">
        <w:rPr>
          <w:rFonts w:ascii="Times New Roman" w:hAnsi="Times New Roman" w:cs="Times New Roman"/>
          <w:sz w:val="28"/>
          <w:szCs w:val="28"/>
        </w:rPr>
        <w:t xml:space="preserve">По штатному расписанию в отделе контроля и надзора в сфере массовых коммуникаций - 8 единиц, фактически работой с реестром средств массовой информации занимаются 2 сотрудника. Средняя нагрузка на одного сотрудника составляет </w:t>
      </w:r>
      <w:r>
        <w:rPr>
          <w:rFonts w:ascii="Times New Roman" w:hAnsi="Times New Roman" w:cs="Times New Roman"/>
          <w:sz w:val="28"/>
          <w:szCs w:val="28"/>
        </w:rPr>
        <w:t>20,5</w:t>
      </w:r>
      <w:r w:rsidRPr="0016299F">
        <w:rPr>
          <w:rFonts w:ascii="Times New Roman" w:hAnsi="Times New Roman" w:cs="Times New Roman"/>
          <w:sz w:val="28"/>
          <w:szCs w:val="28"/>
        </w:rPr>
        <w:t xml:space="preserve"> уведомлений /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16299F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299F">
        <w:rPr>
          <w:rFonts w:ascii="Times New Roman" w:hAnsi="Times New Roman" w:cs="Times New Roman"/>
          <w:sz w:val="28"/>
          <w:szCs w:val="28"/>
        </w:rPr>
        <w:t>.</w:t>
      </w:r>
    </w:p>
    <w:p w:rsidR="00722125" w:rsidRPr="00F75A0C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22125" w:rsidRPr="00F75A0C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5A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2.1.2. 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722125" w:rsidRPr="00F50DE9" w:rsidRDefault="00722125" w:rsidP="0072212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E9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 работа с указанным реестром не ведется.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F75A0C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5A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2.2.</w:t>
      </w:r>
      <w:r w:rsidRPr="00F75A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Надзор и контроль в сфере массовых коммуникаций.</w:t>
      </w:r>
    </w:p>
    <w:p w:rsidR="00722125" w:rsidRPr="00F75A0C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2125" w:rsidRPr="00F75A0C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5A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2.2.1. </w:t>
      </w:r>
      <w:r w:rsidRPr="00F75A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2F37EF" w:rsidRDefault="00722125" w:rsidP="00722125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2F37EF">
        <w:rPr>
          <w:rFonts w:ascii="Times New Roman" w:hAnsi="Times New Roman" w:cs="Times New Roman"/>
          <w:b/>
          <w:sz w:val="28"/>
          <w:szCs w:val="28"/>
        </w:rPr>
        <w:t xml:space="preserve">30.06.2021 </w:t>
      </w:r>
      <w:r w:rsidRPr="002F37EF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Тверской области состоит на учете </w:t>
      </w:r>
      <w:r w:rsidRPr="002F37EF">
        <w:rPr>
          <w:rFonts w:ascii="Times New Roman" w:hAnsi="Times New Roman" w:cs="Times New Roman"/>
          <w:b/>
          <w:sz w:val="28"/>
          <w:szCs w:val="28"/>
        </w:rPr>
        <w:t>2</w:t>
      </w:r>
      <w:r w:rsidRPr="002F3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7EF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2F37EF">
        <w:rPr>
          <w:rFonts w:ascii="Times New Roman" w:hAnsi="Times New Roman" w:cs="Times New Roman"/>
          <w:sz w:val="28"/>
          <w:szCs w:val="28"/>
        </w:rPr>
        <w:t xml:space="preserve"> Управлением электронных средства массовой информации (2 информационных агентства). Кроме того</w:t>
      </w:r>
      <w:r w:rsidRPr="002F37EF">
        <w:rPr>
          <w:rFonts w:ascii="Times New Roman" w:hAnsi="Times New Roman" w:cs="Times New Roman"/>
          <w:b/>
          <w:sz w:val="28"/>
          <w:szCs w:val="28"/>
        </w:rPr>
        <w:t>, 52</w:t>
      </w:r>
      <w:r w:rsidRPr="002F37EF">
        <w:rPr>
          <w:rFonts w:ascii="Times New Roman" w:hAnsi="Times New Roman" w:cs="Times New Roman"/>
          <w:sz w:val="28"/>
          <w:szCs w:val="28"/>
        </w:rPr>
        <w:t xml:space="preserve"> электронных периодических изданий/информационных агентств/сетевых изданий, редакции которых находятся на территории г. Твери и Тверской области, зарегистрированы Федеральной службой по надзору в сфере связи, информационных технологий и массовых коммуникаций.</w:t>
      </w:r>
    </w:p>
    <w:p w:rsidR="00722125" w:rsidRPr="002F37EF" w:rsidRDefault="00722125" w:rsidP="00722125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7EF">
        <w:rPr>
          <w:rFonts w:ascii="Times New Roman" w:hAnsi="Times New Roman" w:cs="Times New Roman"/>
          <w:sz w:val="28"/>
          <w:szCs w:val="28"/>
        </w:rPr>
        <w:t>В 1 и 2 квартале 2021</w:t>
      </w:r>
      <w:r w:rsidRPr="002F3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7EF">
        <w:rPr>
          <w:rFonts w:ascii="Times New Roman" w:hAnsi="Times New Roman" w:cs="Times New Roman"/>
          <w:sz w:val="28"/>
          <w:szCs w:val="28"/>
        </w:rPr>
        <w:t xml:space="preserve">года в соответствии с Планом деятельности Управления Роскомнадзора по Тверской области, утверждённого приказом руководителя Управления Федеральной службы по надзору в сфере связи, информационных технологий и массовых коммуникаций по Тверской области от 27.11.2020 № 240, запланировано </w:t>
      </w:r>
      <w:r w:rsidRPr="002F37EF">
        <w:rPr>
          <w:rFonts w:ascii="Times New Roman" w:hAnsi="Times New Roman" w:cs="Times New Roman"/>
          <w:b/>
          <w:sz w:val="28"/>
          <w:szCs w:val="28"/>
        </w:rPr>
        <w:t>57</w:t>
      </w:r>
      <w:r w:rsidRPr="002F37EF">
        <w:rPr>
          <w:rFonts w:ascii="Times New Roman" w:hAnsi="Times New Roman" w:cs="Times New Roman"/>
          <w:sz w:val="28"/>
          <w:szCs w:val="28"/>
        </w:rPr>
        <w:t xml:space="preserve"> плановых мероприятий систематического наблюдения в отношении средств массовой информации, из них </w:t>
      </w:r>
      <w:r w:rsidRPr="002F37EF">
        <w:rPr>
          <w:rFonts w:ascii="Times New Roman" w:hAnsi="Times New Roman" w:cs="Times New Roman"/>
          <w:b/>
          <w:sz w:val="28"/>
          <w:szCs w:val="28"/>
        </w:rPr>
        <w:t>26</w:t>
      </w:r>
      <w:r w:rsidRPr="002F37EF">
        <w:rPr>
          <w:rFonts w:ascii="Times New Roman" w:hAnsi="Times New Roman" w:cs="Times New Roman"/>
          <w:sz w:val="28"/>
          <w:szCs w:val="28"/>
        </w:rPr>
        <w:t xml:space="preserve"> систематических наблюдений в отношении электронных СМИ.</w:t>
      </w:r>
      <w:proofErr w:type="gramEnd"/>
    </w:p>
    <w:p w:rsidR="00722125" w:rsidRPr="002F37EF" w:rsidRDefault="00722125" w:rsidP="00722125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2F37EF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2F37EF">
        <w:rPr>
          <w:rFonts w:ascii="Times New Roman" w:hAnsi="Times New Roman" w:cs="Times New Roman"/>
          <w:sz w:val="28"/>
          <w:szCs w:val="28"/>
        </w:rPr>
        <w:t xml:space="preserve">плановых мероприятий систематического наблюдения  </w:t>
      </w:r>
      <w:r w:rsidRPr="002F37EF">
        <w:rPr>
          <w:rFonts w:ascii="Times New Roman" w:hAnsi="Times New Roman" w:cs="Times New Roman"/>
          <w:sz w:val="28"/>
          <w:szCs w:val="28"/>
        </w:rPr>
        <w:br/>
        <w:t xml:space="preserve">в отношении </w:t>
      </w:r>
      <w:r w:rsidRPr="002F37EF">
        <w:rPr>
          <w:rFonts w:ascii="Times New Roman" w:hAnsi="Times New Roman" w:cs="Times New Roman"/>
          <w:b/>
          <w:sz w:val="28"/>
          <w:szCs w:val="28"/>
        </w:rPr>
        <w:t>21</w:t>
      </w:r>
      <w:r w:rsidRPr="002F37EF">
        <w:rPr>
          <w:rFonts w:ascii="Times New Roman" w:hAnsi="Times New Roman" w:cs="Times New Roman"/>
          <w:sz w:val="28"/>
          <w:szCs w:val="28"/>
        </w:rPr>
        <w:t xml:space="preserve"> редакций сетевых изданий («Всё о Твери», «inform69.ru», «Зеленый журнал-Бюллетень ботанического сада Тверского государственного университета, 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Botanical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Tver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>», «Вести-Тверь», «RZHEVGRAD.RU (РЖЕВГРАД)», «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Tverweek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>», «TORZHOK.PRO», «газета-</w:t>
      </w:r>
      <w:r w:rsidRPr="002F37EF">
        <w:rPr>
          <w:rFonts w:ascii="Times New Roman" w:hAnsi="Times New Roman" w:cs="Times New Roman"/>
          <w:sz w:val="28"/>
          <w:szCs w:val="28"/>
        </w:rPr>
        <w:lastRenderedPageBreak/>
        <w:t>вся-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тверь</w:t>
      </w:r>
      <w:proofErr w:type="gramStart"/>
      <w:r w:rsidRPr="002F37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37E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>», «Тверской Областной Портал», «TVERISPORT.RU», «Академия Педагогики», «vedtver.ru», «PANORAMA PRO», «KONAKOVOGRAD.RU (КОНАКОВОГРАД)», «TVTVER.RU», «</w:t>
      </w:r>
      <w:proofErr w:type="spellStart"/>
      <w:proofErr w:type="gramStart"/>
      <w:r w:rsidRPr="002F37EF">
        <w:rPr>
          <w:rFonts w:ascii="Times New Roman" w:hAnsi="Times New Roman" w:cs="Times New Roman"/>
          <w:sz w:val="28"/>
          <w:szCs w:val="28"/>
        </w:rPr>
        <w:t>gorodtorzhok.r</w:t>
      </w:r>
      <w:proofErr w:type="spellEnd"/>
      <w:r w:rsidRPr="002F37E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F37EF">
        <w:rPr>
          <w:rFonts w:ascii="Times New Roman" w:hAnsi="Times New Roman" w:cs="Times New Roman"/>
          <w:sz w:val="28"/>
          <w:szCs w:val="28"/>
        </w:rPr>
        <w:t xml:space="preserve">», «Мир лингвистики и коммуникации: электронный научный журнал», «Образцовая школа», «Тверской медицинский журнал», s-t-o-l.com», «Селигер»), </w:t>
      </w:r>
      <w:r w:rsidRPr="002F37EF">
        <w:rPr>
          <w:rFonts w:ascii="Times New Roman" w:hAnsi="Times New Roman" w:cs="Times New Roman"/>
          <w:b/>
          <w:sz w:val="28"/>
          <w:szCs w:val="28"/>
        </w:rPr>
        <w:t>2</w:t>
      </w:r>
      <w:r w:rsidRPr="002F37EF">
        <w:rPr>
          <w:rFonts w:ascii="Times New Roman" w:hAnsi="Times New Roman" w:cs="Times New Roman"/>
          <w:sz w:val="28"/>
          <w:szCs w:val="28"/>
        </w:rPr>
        <w:t xml:space="preserve"> редакций информационных агентств («Твоё Информационное Агентство (ТИА)», «TVERIGRAD»), </w:t>
      </w:r>
      <w:r w:rsidRPr="002F37E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F37EF">
        <w:rPr>
          <w:rFonts w:ascii="Times New Roman" w:hAnsi="Times New Roman" w:cs="Times New Roman"/>
          <w:sz w:val="28"/>
          <w:szCs w:val="28"/>
        </w:rPr>
        <w:t>редакции радиоканала («Пилот радио (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Pilot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 xml:space="preserve">)»), </w:t>
      </w:r>
      <w:r w:rsidRPr="002F37E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F37EF">
        <w:rPr>
          <w:rFonts w:ascii="Times New Roman" w:hAnsi="Times New Roman" w:cs="Times New Roman"/>
          <w:sz w:val="28"/>
          <w:szCs w:val="28"/>
        </w:rPr>
        <w:t>редакции</w:t>
      </w:r>
      <w:r w:rsidRPr="002F3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7EF">
        <w:rPr>
          <w:rFonts w:ascii="Times New Roman" w:hAnsi="Times New Roman" w:cs="Times New Roman"/>
          <w:sz w:val="28"/>
          <w:szCs w:val="28"/>
        </w:rPr>
        <w:t>телеканала («Телеканал «Удомля»).</w:t>
      </w:r>
      <w:proofErr w:type="gramEnd"/>
    </w:p>
    <w:p w:rsidR="00722125" w:rsidRPr="002F37EF" w:rsidRDefault="00722125" w:rsidP="00722125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 xml:space="preserve">При проведении мероприятий систематического наблюдения в отношении электронных СМИ в 1 и 2 квартале 2021 года выявлено </w:t>
      </w:r>
      <w:r w:rsidRPr="002F37EF">
        <w:rPr>
          <w:rFonts w:ascii="Times New Roman" w:hAnsi="Times New Roman" w:cs="Times New Roman"/>
          <w:b/>
          <w:sz w:val="28"/>
          <w:szCs w:val="28"/>
        </w:rPr>
        <w:t>4</w:t>
      </w:r>
      <w:r w:rsidRPr="002F37EF"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законодательства, отменено </w:t>
      </w:r>
      <w:r w:rsidRPr="002F37EF">
        <w:rPr>
          <w:rFonts w:ascii="Times New Roman" w:hAnsi="Times New Roman" w:cs="Times New Roman"/>
          <w:b/>
          <w:sz w:val="28"/>
          <w:szCs w:val="28"/>
        </w:rPr>
        <w:t>1</w:t>
      </w:r>
      <w:r w:rsidRPr="002F37EF">
        <w:rPr>
          <w:rFonts w:ascii="Times New Roman" w:hAnsi="Times New Roman" w:cs="Times New Roman"/>
          <w:sz w:val="28"/>
          <w:szCs w:val="28"/>
        </w:rPr>
        <w:t xml:space="preserve"> мероприятие, внеплановые мероприятия не проводились.</w:t>
      </w:r>
    </w:p>
    <w:p w:rsidR="00722125" w:rsidRPr="002F37EF" w:rsidRDefault="00722125" w:rsidP="00722125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 xml:space="preserve">Управлением по Тверской области филиала ФГУП «ГРЧЦ» </w:t>
      </w:r>
      <w:r w:rsidRPr="002F37EF">
        <w:rPr>
          <w:rFonts w:ascii="Times New Roman" w:hAnsi="Times New Roman" w:cs="Times New Roman"/>
          <w:sz w:val="28"/>
          <w:szCs w:val="28"/>
        </w:rPr>
        <w:br/>
        <w:t>в Центральном федеральном округе проводился ежедневный анализ содержания информационных материалов, разм</w:t>
      </w:r>
      <w:r w:rsidR="00734315">
        <w:rPr>
          <w:rFonts w:ascii="Times New Roman" w:hAnsi="Times New Roman" w:cs="Times New Roman"/>
          <w:sz w:val="28"/>
          <w:szCs w:val="28"/>
        </w:rPr>
        <w:t>ещ</w:t>
      </w:r>
      <w:r w:rsidR="00C86853">
        <w:rPr>
          <w:rFonts w:ascii="Times New Roman" w:hAnsi="Times New Roman" w:cs="Times New Roman"/>
          <w:sz w:val="28"/>
          <w:szCs w:val="28"/>
        </w:rPr>
        <w:t>е</w:t>
      </w:r>
      <w:r w:rsidRPr="002F37EF">
        <w:rPr>
          <w:rFonts w:ascii="Times New Roman" w:hAnsi="Times New Roman" w:cs="Times New Roman"/>
          <w:sz w:val="28"/>
          <w:szCs w:val="28"/>
        </w:rPr>
        <w:t xml:space="preserve">нных в выпусках электронных периодических (сетевых) изданий, редакции которых находятся на территории </w:t>
      </w:r>
      <w:r w:rsidRPr="002F37EF">
        <w:rPr>
          <w:rFonts w:ascii="Times New Roman" w:hAnsi="Times New Roman" w:cs="Times New Roman"/>
          <w:sz w:val="28"/>
          <w:szCs w:val="28"/>
        </w:rPr>
        <w:br/>
        <w:t>г. Твери и Тверской области, на предмет выявления признаков нарушений, связанных со злоупотреблением свободой массовой информации:</w:t>
      </w:r>
    </w:p>
    <w:p w:rsidR="00722125" w:rsidRPr="002F37EF" w:rsidRDefault="00722125" w:rsidP="00722125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>противодействие экстремистской деятельности;</w:t>
      </w:r>
    </w:p>
    <w:p w:rsidR="00722125" w:rsidRPr="002F37EF" w:rsidRDefault="00722125" w:rsidP="00722125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>недопустимость пропаганды употребления наркотических средств, порнографии, культа насилия и жестокости;</w:t>
      </w:r>
    </w:p>
    <w:p w:rsidR="00722125" w:rsidRPr="002F37EF" w:rsidRDefault="00722125" w:rsidP="00722125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>недопустимость использования материалов, содержащих нецензурную брань;</w:t>
      </w:r>
    </w:p>
    <w:p w:rsidR="00722125" w:rsidRPr="002F37EF" w:rsidRDefault="00722125" w:rsidP="00722125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>недопустимость использования информации о несовершеннолетнем, пострадавшем в результате противоправных действий (бездействия).</w:t>
      </w:r>
    </w:p>
    <w:p w:rsidR="00722125" w:rsidRPr="002F37EF" w:rsidRDefault="00722125" w:rsidP="00722125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>За отчетный период проведен анализ содержания материалов, разм</w:t>
      </w:r>
      <w:r w:rsidR="00734315">
        <w:rPr>
          <w:rFonts w:ascii="Times New Roman" w:hAnsi="Times New Roman" w:cs="Times New Roman"/>
          <w:sz w:val="28"/>
          <w:szCs w:val="28"/>
        </w:rPr>
        <w:t>ещ</w:t>
      </w:r>
      <w:r w:rsidR="00C86853">
        <w:rPr>
          <w:rFonts w:ascii="Times New Roman" w:hAnsi="Times New Roman" w:cs="Times New Roman"/>
          <w:sz w:val="28"/>
          <w:szCs w:val="28"/>
        </w:rPr>
        <w:t>е</w:t>
      </w:r>
      <w:r w:rsidRPr="002F37EF">
        <w:rPr>
          <w:rFonts w:ascii="Times New Roman" w:hAnsi="Times New Roman" w:cs="Times New Roman"/>
          <w:sz w:val="28"/>
          <w:szCs w:val="28"/>
        </w:rPr>
        <w:t xml:space="preserve">нных в </w:t>
      </w:r>
      <w:r w:rsidRPr="002F37EF">
        <w:rPr>
          <w:rFonts w:ascii="Times New Roman" w:hAnsi="Times New Roman" w:cs="Times New Roman"/>
          <w:b/>
          <w:sz w:val="28"/>
          <w:szCs w:val="28"/>
        </w:rPr>
        <w:t>2966</w:t>
      </w:r>
      <w:r w:rsidRPr="002F37EF">
        <w:rPr>
          <w:rFonts w:ascii="Times New Roman" w:hAnsi="Times New Roman" w:cs="Times New Roman"/>
          <w:sz w:val="28"/>
          <w:szCs w:val="28"/>
        </w:rPr>
        <w:t xml:space="preserve"> выпусках электронных периодических/сетевых изданий/информационных агентств. Выявлено </w:t>
      </w:r>
      <w:r w:rsidRPr="002F37E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2F37EF">
        <w:rPr>
          <w:rFonts w:ascii="Times New Roman" w:hAnsi="Times New Roman" w:cs="Times New Roman"/>
          <w:sz w:val="28"/>
          <w:szCs w:val="28"/>
        </w:rPr>
        <w:t>нарушений, связанных со злоупотреблением свободой массовой информации, допущенных редакциями средств массовой информации.</w:t>
      </w:r>
    </w:p>
    <w:p w:rsidR="00722125" w:rsidRPr="002F37EF" w:rsidRDefault="00722125" w:rsidP="00722125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37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оперативного выявления и пресечения нарушений требований действующего законодательства Российской Федерации при распространении продукции СМИ путем применения АС МСМК.</w:t>
      </w:r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>В отчетном периоде 2021 года поступило 190 карточек, все нарушения были подтверждены, 1 карточка была удалена сотрудником Управления по Тверской области филиала ФГУП «ГРЧЦ» в Центральном федеральном округе.</w:t>
      </w:r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>- 53 нарушения «нецензурная брань в комментариях пользователей»</w:t>
      </w:r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7EF">
        <w:rPr>
          <w:rFonts w:ascii="Times New Roman" w:hAnsi="Times New Roman" w:cs="Times New Roman"/>
          <w:sz w:val="28"/>
          <w:szCs w:val="28"/>
        </w:rPr>
        <w:t>По 49 нарушениям «нецензурная брань» были направлены обращения в редакцию сетевого издания «Твоё Информационное Агентство (ТИА)» (от 26.01.2021 № 625-69-05/69, от 29.01.2021 № 811-69-05/69, от 03.02.2021 № 961-69-05/69, от 04.02.2021 № 1004-69-05/69, от 09.02.2021 № 1099-69-05/69, от 10.02.2021 № 1146-69-05/69, от 16.02.2021 № 1295-69-05/69, от 20.02.2021 № 1505-69-05/69, от 26.02.2021 № 1617-69-05/69, от 02.03.2021 № 1697-69-05/69, от 04.03.2021 № 1811-69-05/69</w:t>
      </w:r>
      <w:proofErr w:type="gramEnd"/>
      <w:r w:rsidRPr="002F37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37EF">
        <w:rPr>
          <w:rFonts w:ascii="Times New Roman" w:hAnsi="Times New Roman" w:cs="Times New Roman"/>
          <w:sz w:val="28"/>
          <w:szCs w:val="28"/>
        </w:rPr>
        <w:t>от 09.03.2021 № 1889-69-05/69, от 12.03.2021 № 2035-69-05/69, от 30.03.2021 № 2606-69-05/69, от 01.04.2021 № 2685-69-05/69, от 02.04.2021 № 2726-69-05/69, от 05.04.2021 № 2754-69-05/69, от 13.04.2021 № 3047-69-05/69, от 16.04.2021 № 3162-69-05/69, от 26.04.2021 № 3395-69-05/69, от 12.05.2021 № 3796-69-05/69, от 18.05.2021 № 3952-69-05/69, от 21.05.2021 № 4067-</w:t>
      </w:r>
      <w:r w:rsidRPr="002F37EF">
        <w:rPr>
          <w:rFonts w:ascii="Times New Roman" w:hAnsi="Times New Roman" w:cs="Times New Roman"/>
          <w:sz w:val="28"/>
          <w:szCs w:val="28"/>
        </w:rPr>
        <w:lastRenderedPageBreak/>
        <w:t>69-05/69, от 25.05.2021 № 4154-69-05/69, от 04.06.2021 № 4529-69-05/69, от 15.06.2021 № 4730-69-05/69</w:t>
      </w:r>
      <w:proofErr w:type="gramEnd"/>
      <w:r w:rsidRPr="002F37EF">
        <w:rPr>
          <w:rFonts w:ascii="Times New Roman" w:hAnsi="Times New Roman" w:cs="Times New Roman"/>
          <w:sz w:val="28"/>
          <w:szCs w:val="28"/>
        </w:rPr>
        <w:t xml:space="preserve">, от 18.06.2021 № 4853-69-05/69, от 25.06.2021 № 5133-69-05/69); </w:t>
      </w:r>
      <w:proofErr w:type="gramStart"/>
      <w:r w:rsidRPr="002F37EF">
        <w:rPr>
          <w:rFonts w:ascii="Times New Roman" w:hAnsi="Times New Roman" w:cs="Times New Roman"/>
          <w:sz w:val="28"/>
          <w:szCs w:val="28"/>
        </w:rPr>
        <w:t>копии обращений в установленный срок были направлены в ЦА (от 26.01.2021 № 633-69-05/69, от 29.01.2021 № 819-69-05/69, от 03.02.2021 № 974-69-05/69, от 04.02.2021 № 1012-69-05/69, от 09.02.2021 № 1103-69-05/69, от 10.02.2021 № 1163-69-05/69, от 16.02.2021 № 1296-69-05/69, от 20.02.2021 № 1507-69-05/69, от 26.02.2021 № 1618-69-05/69, от 02.03.2021 № 1699-69-05/69, от 04.03.2021 № 1834-69-05/69, от 09.03.2021 № 1899-69-05/69, от 12.03.2021 № 2037-69-05</w:t>
      </w:r>
      <w:proofErr w:type="gramEnd"/>
      <w:r w:rsidRPr="002F37E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F37EF">
        <w:rPr>
          <w:rFonts w:ascii="Times New Roman" w:hAnsi="Times New Roman" w:cs="Times New Roman"/>
          <w:sz w:val="28"/>
          <w:szCs w:val="28"/>
        </w:rPr>
        <w:t>69, от 30.03.2021 № 2608-69-05/69, от 01.04.2021 № 2690-69-05/69, от 02.04.2021 № 2741-69-05/69, от 05.04.2021 № 2756-69-05/69, от 13.04.2021 № 3053-69-05/69, от 16.04.2021 № 3164-69-05/69, от 26.04.2021 № 3404-69-05/69, от 12.05.2021 № 3814-69-05/69, от 18.05.2021 № 3965-69-05/69, от 21.05.2021 № 4093-69-05/69, от 25.05.2021 № 4158-69-05/69, от 04.06.2021 № 4550-69-05/69, от 15.06.2021 № 4762-69-05/69, от 18.06.2021 № 4869-69-05/69, от 25.06.2021 № 5154-69-05</w:t>
      </w:r>
      <w:proofErr w:type="gramEnd"/>
      <w:r w:rsidRPr="002F37EF">
        <w:rPr>
          <w:rFonts w:ascii="Times New Roman" w:hAnsi="Times New Roman" w:cs="Times New Roman"/>
          <w:sz w:val="28"/>
          <w:szCs w:val="28"/>
        </w:rPr>
        <w:t>/69).</w:t>
      </w:r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7EF">
        <w:rPr>
          <w:rFonts w:ascii="Times New Roman" w:hAnsi="Times New Roman" w:cs="Times New Roman"/>
          <w:sz w:val="28"/>
          <w:szCs w:val="28"/>
        </w:rPr>
        <w:t>По 4 нарушениям «нецензурная брань» были направлены обращения в редакцию сетевого издания «</w:t>
      </w:r>
      <w:r w:rsidRPr="002F37EF">
        <w:rPr>
          <w:rFonts w:ascii="Times New Roman" w:hAnsi="Times New Roman" w:cs="Times New Roman"/>
          <w:sz w:val="28"/>
          <w:szCs w:val="28"/>
          <w:lang w:val="en-US"/>
        </w:rPr>
        <w:t>TVERIGRAD</w:t>
      </w:r>
      <w:r w:rsidRPr="002F37EF">
        <w:rPr>
          <w:rFonts w:ascii="Times New Roman" w:hAnsi="Times New Roman" w:cs="Times New Roman"/>
          <w:sz w:val="28"/>
          <w:szCs w:val="28"/>
        </w:rPr>
        <w:t>.</w:t>
      </w:r>
      <w:r w:rsidRPr="002F37E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F37EF">
        <w:rPr>
          <w:rFonts w:ascii="Times New Roman" w:hAnsi="Times New Roman" w:cs="Times New Roman"/>
          <w:sz w:val="28"/>
          <w:szCs w:val="28"/>
        </w:rPr>
        <w:t>» (от 12.01.2021 № 67-69-05/69, от 04.03.2021 № 1801-69-05/69, от 19.03.2021 № 2303-69-05/69, от 07.04.2021 № 2857-69-05/69), копии обращений в установленный срок были направлены в ЦА (от 12.01.2021 № 84-69-05/69, от 04.03.2021 № 1834-69-05/69, от 19.03.2021 № 2313-69-05/69, от 07.04.2021 № 2877-69-05/69).</w:t>
      </w:r>
      <w:proofErr w:type="gramEnd"/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>- 127 нарушений «пропаганда порнографии в комментариях пользователей»</w:t>
      </w:r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7EF">
        <w:rPr>
          <w:rFonts w:ascii="Times New Roman" w:hAnsi="Times New Roman" w:cs="Times New Roman"/>
          <w:sz w:val="28"/>
          <w:szCs w:val="28"/>
        </w:rPr>
        <w:t>По 127 нарушениям «пропаганда порнографии» были направлены обращения в редакцию сетевого издания «Твоё Информационное Агентство (ТИА)» от 02.02.2021 № 909-69-05/69, от 16.03.2021 № 2153-69-05/69, от 17.03.2021 № 2209-69-05/69, от 22.03.2021 № 2331-69-05/69), копии обращений в установленный срок были направлены в ЦА (от 02.02.2021 № 924-69-05/69, от 16.03.2021 № 2155-69-05/69, от 17.03.2021 № 2214-69-05/69, от 22.03.2021 № 2337-69-05/69).</w:t>
      </w:r>
      <w:proofErr w:type="gramEnd"/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>- 2 нарушения «разжигание национальной розни в комментариях пользователей».</w:t>
      </w:r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7EF">
        <w:rPr>
          <w:rFonts w:ascii="Times New Roman" w:hAnsi="Times New Roman" w:cs="Times New Roman"/>
          <w:sz w:val="28"/>
          <w:szCs w:val="28"/>
        </w:rPr>
        <w:t>По 2 нарушениям «разжигание национальной розни» были направлены обращения в редакцию сетевого издания «Твоё Информационное Агентство (ТИА)» от 03.06.2021 № 4496-69-05/69, от 08.06.2021 № 4590-69-05/69), копии обращений в установленный срок были направлены в ЦА (от 03.06.2021 № 4507-69-05/69, от 08.06.2021 № 4597-69-05/69).</w:t>
      </w:r>
      <w:proofErr w:type="gramEnd"/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>- 2 нарушения «нецензурная брань в тексте статьи».</w:t>
      </w:r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7EF">
        <w:rPr>
          <w:rFonts w:ascii="Times New Roman" w:hAnsi="Times New Roman" w:cs="Times New Roman"/>
          <w:sz w:val="28"/>
          <w:szCs w:val="28"/>
        </w:rPr>
        <w:t>По 2 нарушениям, содержащим признаки нецензурной брани в материале редакционной статьи, в отношении должностного лица – главного редактора сетевого издания «PANORAMA PRO» и юридического лица составлены протоколы об административном правонарушении по ч. 3 ст. 13.21 КоАП РФ (от 24.03.2021 № АП-69/5/133, от 14.04.2021 № АП-69/5/173), в отношении должностного лица – главного редактора сетевого издания «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Вгудок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>» составлен протокол об административном правонарушении</w:t>
      </w:r>
      <w:proofErr w:type="gramEnd"/>
      <w:r w:rsidRPr="002F37EF">
        <w:rPr>
          <w:rFonts w:ascii="Times New Roman" w:hAnsi="Times New Roman" w:cs="Times New Roman"/>
          <w:sz w:val="28"/>
          <w:szCs w:val="28"/>
        </w:rPr>
        <w:t xml:space="preserve"> по ч. 3 ст. 13.21 КоАП РФ (от 28.04.2021 № АП-69/5/218).</w:t>
      </w:r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>- 7 нарушений «НКО/общественные объединения/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2F37E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F37EF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37EF">
        <w:rPr>
          <w:rFonts w:ascii="Times New Roman" w:hAnsi="Times New Roman" w:cs="Times New Roman"/>
          <w:sz w:val="28"/>
          <w:szCs w:val="28"/>
        </w:rPr>
        <w:t>иноагенты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>».</w:t>
      </w:r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7EF">
        <w:rPr>
          <w:rFonts w:ascii="Times New Roman" w:hAnsi="Times New Roman" w:cs="Times New Roman"/>
          <w:sz w:val="28"/>
          <w:szCs w:val="28"/>
        </w:rPr>
        <w:lastRenderedPageBreak/>
        <w:t>По 4 нарушениям, содержащим отсутствие маркировки в тексте статьи при упоминании некоммерческой организации, включенной в реестр некоммерческих организаций, выполняющих функции иностранного агента, были приняты профилактические меры в виде направления в адрес главного редактора сетевого издания «vedtver.ru», «МК в Твери», «</w:t>
      </w:r>
      <w:proofErr w:type="spellStart"/>
      <w:r w:rsidRPr="002F37EF">
        <w:rPr>
          <w:rFonts w:ascii="Times New Roman" w:hAnsi="Times New Roman" w:cs="Times New Roman"/>
          <w:sz w:val="28"/>
          <w:szCs w:val="28"/>
          <w:lang w:val="en-US"/>
        </w:rPr>
        <w:t>Tverweek</w:t>
      </w:r>
      <w:proofErr w:type="spellEnd"/>
      <w:r w:rsidRPr="002F37EF">
        <w:rPr>
          <w:rFonts w:ascii="Times New Roman" w:hAnsi="Times New Roman" w:cs="Times New Roman"/>
          <w:sz w:val="28"/>
          <w:szCs w:val="28"/>
        </w:rPr>
        <w:t>», «s-t-o-l.com» информационных писем о соблюдении ст. 4 Закона о СМИ.</w:t>
      </w:r>
      <w:proofErr w:type="gramEnd"/>
      <w:r w:rsidRPr="002F37EF">
        <w:rPr>
          <w:rFonts w:ascii="Times New Roman" w:hAnsi="Times New Roman" w:cs="Times New Roman"/>
          <w:sz w:val="28"/>
          <w:szCs w:val="28"/>
        </w:rPr>
        <w:t xml:space="preserve"> По 3 нарушениям в отношении должностного лица – главного редактора сетевого издания «s-t-o-l.com» составлены протоколы по ч. 2.1 ст. 13.15 КоАП РФ.</w:t>
      </w:r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>Карточек, по которым не были приняты меры в течени</w:t>
      </w:r>
      <w:proofErr w:type="gramStart"/>
      <w:r w:rsidRPr="002F37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37EF">
        <w:rPr>
          <w:rFonts w:ascii="Times New Roman" w:hAnsi="Times New Roman" w:cs="Times New Roman"/>
          <w:sz w:val="28"/>
          <w:szCs w:val="28"/>
        </w:rPr>
        <w:t xml:space="preserve"> суток с момента поступления в АС МСМК, в отчетном периоде не было.</w:t>
      </w:r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>Карточек, по которым вносились сведения в ЕАИС, в отчетном периоде не было.</w:t>
      </w:r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 xml:space="preserve">Количественные показатели выявленных </w:t>
      </w:r>
      <w:proofErr w:type="gramStart"/>
      <w:r w:rsidRPr="002F37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37EF">
        <w:rPr>
          <w:rFonts w:ascii="Times New Roman" w:hAnsi="Times New Roman" w:cs="Times New Roman"/>
          <w:sz w:val="28"/>
          <w:szCs w:val="28"/>
        </w:rPr>
        <w:t xml:space="preserve"> АС МСМК нарушений представлены на диаграмме:</w:t>
      </w:r>
    </w:p>
    <w:p w:rsidR="00722125" w:rsidRPr="002F37EF" w:rsidRDefault="00722125" w:rsidP="0072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2694C" wp14:editId="10CE8405">
            <wp:extent cx="6152515" cy="30257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2F37E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>Меры приняты по всем поступившим карточкам в установленный срок.</w:t>
      </w:r>
    </w:p>
    <w:p w:rsidR="00722125" w:rsidRPr="002F37EF" w:rsidRDefault="00722125" w:rsidP="00722125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EF">
        <w:rPr>
          <w:rFonts w:ascii="Times New Roman" w:hAnsi="Times New Roman" w:cs="Times New Roman"/>
          <w:sz w:val="28"/>
          <w:szCs w:val="28"/>
        </w:rPr>
        <w:t>В отчетном периоде 2021 года мероприятий по контролю в отношении СМИ с детской направленностью не проводилось.</w:t>
      </w:r>
    </w:p>
    <w:p w:rsidR="00722125" w:rsidRPr="002F37EF" w:rsidRDefault="00722125" w:rsidP="00722125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7E166B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F37EF">
        <w:rPr>
          <w:rFonts w:ascii="Times New Roman" w:hAnsi="Times New Roman" w:cs="Times New Roman"/>
          <w:sz w:val="28"/>
          <w:szCs w:val="28"/>
        </w:rPr>
        <w:t>По штатному расписанию в отделе контроля и надзора в сфере массовых коммуникаций 8 единиц, фактически государственным контролем в сфере электронных СМИ занимаются 3 сотрудника. Средняя нагрузка на одного сотруд</w:t>
      </w:r>
      <w:r>
        <w:rPr>
          <w:rFonts w:ascii="Times New Roman" w:hAnsi="Times New Roman" w:cs="Times New Roman"/>
          <w:sz w:val="28"/>
          <w:szCs w:val="28"/>
        </w:rPr>
        <w:t>ника составляет 3,6 мероприятия;</w:t>
      </w:r>
      <w:r w:rsidRPr="002F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63,3</w:t>
      </w:r>
      <w:r w:rsidRPr="002F3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7E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F37EF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7EF">
        <w:rPr>
          <w:rFonts w:ascii="Times New Roman" w:hAnsi="Times New Roman" w:cs="Times New Roman"/>
          <w:sz w:val="28"/>
          <w:szCs w:val="28"/>
        </w:rPr>
        <w:t xml:space="preserve"> по АС МСМК.</w:t>
      </w:r>
    </w:p>
    <w:p w:rsidR="00722125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00BE" w:rsidRDefault="004900BE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00BE" w:rsidRDefault="004900BE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00BE" w:rsidRDefault="004900BE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00BE" w:rsidRPr="007E166B" w:rsidRDefault="004900BE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2125" w:rsidRPr="00F10470" w:rsidRDefault="00722125" w:rsidP="00722125">
      <w:pPr>
        <w:shd w:val="clear" w:color="auto" w:fill="FFFFFF" w:themeFill="background1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104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2.2.2. Государственный контроль и надзор за соблюдением законодательства Российской Федерации в сфере печатных СМИ.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22125" w:rsidRPr="007C044C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b/>
          <w:sz w:val="28"/>
          <w:szCs w:val="28"/>
        </w:rPr>
        <w:t>на 30</w:t>
      </w:r>
      <w:r w:rsidRPr="007C04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06.2021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Тверской области состоят на учете </w:t>
      </w:r>
      <w:r>
        <w:rPr>
          <w:rFonts w:ascii="Times New Roman" w:hAnsi="Times New Roman" w:cs="Times New Roman"/>
          <w:b/>
          <w:sz w:val="28"/>
          <w:szCs w:val="28"/>
        </w:rPr>
        <w:t>153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 xml:space="preserve">зарегистрированных средства массовой информации, в том числе 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>периодических печатных изданий.</w:t>
      </w:r>
    </w:p>
    <w:p w:rsidR="00722125" w:rsidRPr="007C04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7C044C">
        <w:rPr>
          <w:rFonts w:ascii="Times New Roman" w:hAnsi="Times New Roman" w:cs="Times New Roman"/>
          <w:sz w:val="28"/>
          <w:szCs w:val="28"/>
        </w:rPr>
        <w:t>печатных</w:t>
      </w:r>
      <w:r w:rsidRPr="004A0051">
        <w:rPr>
          <w:rFonts w:ascii="Times New Roman" w:hAnsi="Times New Roman" w:cs="Times New Roman"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>средств массовой информации, редакции которых находятся на территории г. Твери и Тверской области, зарегистрированы Федеральной службой по надзору в сфере связи, информационных технологий и массовых коммуникаций (</w:t>
      </w:r>
      <w:proofErr w:type="spellStart"/>
      <w:r w:rsidRPr="007C044C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7C04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2125" w:rsidRDefault="00722125" w:rsidP="00722125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1 полугодии 2021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044C">
        <w:rPr>
          <w:rFonts w:ascii="Times New Roman" w:hAnsi="Times New Roman" w:cs="Times New Roman"/>
          <w:sz w:val="28"/>
          <w:szCs w:val="28"/>
        </w:rPr>
        <w:t xml:space="preserve"> в соответствии с Планом деятельности Управления Роскомнадзора по Тверской области, утверждённого приказом руководителя Управления Федеральной службы по надзору в сфере связи, информационных технологий и массовых коммуникаций по Тверской области от </w:t>
      </w:r>
      <w:r>
        <w:rPr>
          <w:rFonts w:ascii="Times New Roman" w:hAnsi="Times New Roman" w:cs="Times New Roman"/>
          <w:sz w:val="28"/>
          <w:szCs w:val="28"/>
        </w:rPr>
        <w:t>27.11.2020</w:t>
      </w:r>
      <w:r w:rsidRPr="007C044C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C044C">
        <w:rPr>
          <w:rFonts w:ascii="Times New Roman" w:hAnsi="Times New Roman" w:cs="Times New Roman"/>
          <w:sz w:val="28"/>
          <w:szCs w:val="28"/>
        </w:rPr>
        <w:t xml:space="preserve">, запланировано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плановых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044C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средств массовой информации, из них </w:t>
      </w:r>
      <w:r w:rsidRPr="00E221B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систематических наблюдений в отношении печатных средств массовой информации.</w:t>
      </w:r>
      <w:proofErr w:type="gramEnd"/>
    </w:p>
    <w:p w:rsidR="00722125" w:rsidRPr="007C044C" w:rsidRDefault="00722125" w:rsidP="00722125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044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по контролю и надзору за соблюдением законодательства Российской Федерации о средствах массовой информации в форме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7C044C">
        <w:rPr>
          <w:rFonts w:ascii="Times New Roman" w:hAnsi="Times New Roman" w:cs="Times New Roman"/>
          <w:sz w:val="28"/>
          <w:szCs w:val="28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044C">
        <w:rPr>
          <w:rFonts w:ascii="Times New Roman" w:hAnsi="Times New Roman" w:cs="Times New Roman"/>
          <w:sz w:val="28"/>
          <w:szCs w:val="28"/>
        </w:rPr>
        <w:t xml:space="preserve"> зарегистрированных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с формой распространения – печатное периодическое издание</w:t>
      </w:r>
      <w:r w:rsidRPr="007C044C">
        <w:rPr>
          <w:rFonts w:ascii="Times New Roman" w:hAnsi="Times New Roman" w:cs="Times New Roman"/>
          <w:sz w:val="28"/>
          <w:szCs w:val="28"/>
        </w:rPr>
        <w:t>.</w:t>
      </w:r>
    </w:p>
    <w:p w:rsidR="00722125" w:rsidRPr="007C044C" w:rsidRDefault="00722125" w:rsidP="00722125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мероприятия в отношении печатных СМИ не проводились</w:t>
      </w:r>
      <w:r w:rsidRPr="007C044C">
        <w:rPr>
          <w:rFonts w:ascii="Times New Roman" w:hAnsi="Times New Roman" w:cs="Times New Roman"/>
          <w:sz w:val="28"/>
          <w:szCs w:val="28"/>
        </w:rPr>
        <w:t>.</w:t>
      </w:r>
    </w:p>
    <w:p w:rsidR="00722125" w:rsidRDefault="00722125" w:rsidP="00722125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Отменено </w:t>
      </w:r>
      <w:r w:rsidRPr="002305D2">
        <w:rPr>
          <w:rFonts w:ascii="Times New Roman" w:hAnsi="Times New Roman" w:cs="Times New Roman"/>
          <w:b/>
          <w:sz w:val="28"/>
          <w:szCs w:val="28"/>
        </w:rPr>
        <w:t>2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044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по контролю и надзору за соблюдением законодательства Российской Федерации о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1453">
        <w:rPr>
          <w:rFonts w:ascii="Times New Roman" w:hAnsi="Times New Roman" w:cs="Times New Roman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sz w:val="28"/>
        </w:rPr>
        <w:t>решением учредителя о прекращении деятельности</w:t>
      </w:r>
      <w:r w:rsidRPr="006735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средств массовой информации:</w:t>
      </w:r>
    </w:p>
    <w:p w:rsidR="00722125" w:rsidRDefault="00722125" w:rsidP="00722125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печатное СМИ газета «Приложение к газете «Заря» </w:t>
      </w:r>
      <w:r>
        <w:rPr>
          <w:rFonts w:ascii="Times New Roman" w:hAnsi="Times New Roman" w:cs="Times New Roman"/>
          <w:sz w:val="28"/>
        </w:rPr>
        <w:t>(реестровая запись от </w:t>
      </w:r>
      <w:r w:rsidRPr="00B46EA1">
        <w:rPr>
          <w:rFonts w:ascii="Times New Roman" w:hAnsi="Times New Roman" w:cs="Times New Roman"/>
          <w:sz w:val="28"/>
        </w:rPr>
        <w:t>22.05.2013</w:t>
      </w:r>
      <w:r>
        <w:rPr>
          <w:rFonts w:ascii="Times New Roman" w:hAnsi="Times New Roman" w:cs="Times New Roman"/>
          <w:sz w:val="28"/>
        </w:rPr>
        <w:t xml:space="preserve"> серия ПИ № ТУ69-</w:t>
      </w:r>
      <w:r w:rsidRPr="00B46EA1">
        <w:rPr>
          <w:rFonts w:ascii="Times New Roman" w:hAnsi="Times New Roman" w:cs="Times New Roman"/>
          <w:sz w:val="28"/>
        </w:rPr>
        <w:t>00323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2125" w:rsidRPr="007C044C" w:rsidRDefault="00722125" w:rsidP="00722125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сетевое издание </w:t>
      </w:r>
      <w:r w:rsidRPr="0028416E">
        <w:rPr>
          <w:rFonts w:ascii="Times New Roman" w:hAnsi="Times New Roman" w:cs="Times New Roman"/>
          <w:sz w:val="28"/>
        </w:rPr>
        <w:t>«НЕОЭКОНОМИКА»</w:t>
      </w:r>
      <w:r>
        <w:rPr>
          <w:rFonts w:ascii="Times New Roman" w:hAnsi="Times New Roman" w:cs="Times New Roman"/>
          <w:sz w:val="28"/>
        </w:rPr>
        <w:t xml:space="preserve"> (реестровая запись от </w:t>
      </w:r>
      <w:r w:rsidRPr="003E6435">
        <w:rPr>
          <w:rFonts w:ascii="Times New Roman" w:hAnsi="Times New Roman" w:cs="Times New Roman"/>
          <w:sz w:val="28"/>
        </w:rPr>
        <w:t>16.02.2016</w:t>
      </w:r>
      <w:r>
        <w:rPr>
          <w:rFonts w:ascii="Times New Roman" w:hAnsi="Times New Roman" w:cs="Times New Roman"/>
          <w:sz w:val="28"/>
        </w:rPr>
        <w:t xml:space="preserve"> серия ЭЛ № ФС77-</w:t>
      </w:r>
      <w:r w:rsidRPr="003E6435">
        <w:rPr>
          <w:rFonts w:ascii="Times New Roman" w:hAnsi="Times New Roman" w:cs="Times New Roman"/>
          <w:sz w:val="28"/>
        </w:rPr>
        <w:t>64915</w:t>
      </w:r>
      <w:r>
        <w:rPr>
          <w:rFonts w:ascii="Times New Roman" w:hAnsi="Times New Roman" w:cs="Times New Roman"/>
          <w:sz w:val="28"/>
        </w:rPr>
        <w:t>).</w:t>
      </w:r>
    </w:p>
    <w:p w:rsidR="00722125" w:rsidRDefault="00722125" w:rsidP="00722125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по контролю и надзору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печатных СМИ </w:t>
      </w:r>
      <w:r w:rsidRPr="007C044C">
        <w:rPr>
          <w:rFonts w:ascii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>нарушений требований законодательства о средствах массовой информации, допущенных редакция</w:t>
      </w:r>
      <w:r>
        <w:rPr>
          <w:rFonts w:ascii="Times New Roman" w:hAnsi="Times New Roman" w:cs="Times New Roman"/>
          <w:sz w:val="28"/>
          <w:szCs w:val="28"/>
        </w:rPr>
        <w:t>ми средств массовой информации:</w:t>
      </w:r>
    </w:p>
    <w:p w:rsidR="00722125" w:rsidRDefault="00722125" w:rsidP="00722125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</w:t>
      </w:r>
      <w:r w:rsidRPr="007C044C">
        <w:rPr>
          <w:rFonts w:ascii="Times New Roman" w:hAnsi="Times New Roman" w:cs="Times New Roman"/>
          <w:sz w:val="28"/>
          <w:szCs w:val="28"/>
        </w:rPr>
        <w:t xml:space="preserve"> выявленных нарушений связ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04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044C">
        <w:rPr>
          <w:rFonts w:ascii="Times New Roman" w:hAnsi="Times New Roman" w:cs="Times New Roman"/>
          <w:sz w:val="28"/>
          <w:szCs w:val="28"/>
        </w:rPr>
        <w:t xml:space="preserve"> с нарушением порядка представления обяз</w:t>
      </w:r>
      <w:r>
        <w:rPr>
          <w:rFonts w:ascii="Times New Roman" w:hAnsi="Times New Roman" w:cs="Times New Roman"/>
          <w:sz w:val="28"/>
          <w:szCs w:val="28"/>
        </w:rPr>
        <w:t>ательного экземпляра документов;</w:t>
      </w:r>
    </w:p>
    <w:p w:rsidR="00722125" w:rsidRDefault="00722125" w:rsidP="00722125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связаны с порядком</w:t>
      </w:r>
      <w:r w:rsidRPr="00D57077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>
        <w:rPr>
          <w:rFonts w:ascii="Times New Roman" w:hAnsi="Times New Roman" w:cs="Times New Roman"/>
          <w:sz w:val="28"/>
          <w:szCs w:val="28"/>
        </w:rPr>
        <w:t>устава редакции;</w:t>
      </w:r>
    </w:p>
    <w:p w:rsidR="00722125" w:rsidRPr="007C044C" w:rsidRDefault="00722125" w:rsidP="00722125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- 1 выявленное нарушение связано с н</w:t>
      </w:r>
      <w:r w:rsidRPr="00D57077">
        <w:rPr>
          <w:rFonts w:ascii="Times New Roman" w:hAnsi="Times New Roman" w:cs="Times New Roman"/>
          <w:sz w:val="28"/>
          <w:szCs w:val="28"/>
        </w:rPr>
        <w:t>есоответствие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7077">
        <w:rPr>
          <w:rFonts w:ascii="Times New Roman" w:hAnsi="Times New Roman" w:cs="Times New Roman"/>
          <w:sz w:val="28"/>
          <w:szCs w:val="28"/>
        </w:rPr>
        <w:t xml:space="preserve"> распространяемого учредителем (участником) и редакцией средства массовой информации ограничениям, установленным статьей 19</w:t>
      </w:r>
      <w:r>
        <w:rPr>
          <w:rFonts w:ascii="Times New Roman" w:hAnsi="Times New Roman" w:cs="Times New Roman"/>
          <w:sz w:val="28"/>
          <w:szCs w:val="28"/>
        </w:rPr>
        <w:t>.1 Закона Российской Федерации «О средствах массовой информации»</w:t>
      </w:r>
    </w:p>
    <w:p w:rsidR="00722125" w:rsidRPr="007C044C" w:rsidRDefault="00722125" w:rsidP="00722125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ab/>
        <w:t xml:space="preserve">По фактам выявленных нарушений составлено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протоколов </w:t>
      </w:r>
      <w:r w:rsidRPr="007C044C">
        <w:rPr>
          <w:rFonts w:ascii="Times New Roman" w:hAnsi="Times New Roman" w:cs="Times New Roman"/>
          <w:sz w:val="28"/>
          <w:szCs w:val="28"/>
        </w:rPr>
        <w:br/>
        <w:t>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правонарушениях. Вынесено 1 определение об отказе в связи с отсутствие события административного правонарушения.</w:t>
      </w:r>
    </w:p>
    <w:p w:rsidR="00722125" w:rsidRPr="007C044C" w:rsidRDefault="00722125" w:rsidP="00722125">
      <w:pPr>
        <w:shd w:val="clear" w:color="auto" w:fill="FFFFFF"/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2021 года в</w:t>
      </w:r>
      <w:r w:rsidRPr="007C044C">
        <w:rPr>
          <w:rFonts w:ascii="Times New Roman" w:hAnsi="Times New Roman" w:cs="Times New Roman"/>
          <w:sz w:val="28"/>
          <w:szCs w:val="28"/>
        </w:rPr>
        <w:t xml:space="preserve"> отношении средств массовой информации, не выходящих в свет более одного года, административны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044C">
        <w:rPr>
          <w:rFonts w:ascii="Times New Roman" w:hAnsi="Times New Roman" w:cs="Times New Roman"/>
          <w:sz w:val="28"/>
          <w:szCs w:val="28"/>
        </w:rPr>
        <w:t xml:space="preserve"> исковы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044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044C">
        <w:rPr>
          <w:rFonts w:ascii="Times New Roman" w:hAnsi="Times New Roman" w:cs="Times New Roman"/>
          <w:sz w:val="28"/>
          <w:szCs w:val="28"/>
        </w:rPr>
        <w:t xml:space="preserve"> в </w:t>
      </w:r>
      <w:r w:rsidRPr="007C044C">
        <w:rPr>
          <w:rFonts w:ascii="Times New Roman" w:hAnsi="Times New Roman" w:cs="Times New Roman"/>
          <w:sz w:val="28"/>
          <w:szCs w:val="28"/>
        </w:rPr>
        <w:lastRenderedPageBreak/>
        <w:t>судебные органы или ответчикам в рамках досудебного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не направлялись</w:t>
      </w:r>
      <w:r w:rsidRPr="007C044C">
        <w:rPr>
          <w:rFonts w:ascii="Times New Roman" w:hAnsi="Times New Roman" w:cs="Times New Roman"/>
          <w:sz w:val="28"/>
          <w:szCs w:val="28"/>
        </w:rPr>
        <w:t>.</w:t>
      </w:r>
    </w:p>
    <w:p w:rsidR="00722125" w:rsidRPr="007C044C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>Сведения о проведенных плановых мероприятиях по контролю и надзору и их результатах своевременно разм</w:t>
      </w:r>
      <w:r w:rsidR="00734315">
        <w:rPr>
          <w:rFonts w:ascii="Times New Roman" w:hAnsi="Times New Roman" w:cs="Times New Roman"/>
          <w:sz w:val="28"/>
          <w:szCs w:val="28"/>
        </w:rPr>
        <w:t>ещ</w:t>
      </w:r>
      <w:r w:rsidR="004900BE">
        <w:rPr>
          <w:rFonts w:ascii="Times New Roman" w:hAnsi="Times New Roman" w:cs="Times New Roman"/>
          <w:sz w:val="28"/>
          <w:szCs w:val="28"/>
        </w:rPr>
        <w:t>е</w:t>
      </w:r>
      <w:r w:rsidRPr="007C044C">
        <w:rPr>
          <w:rFonts w:ascii="Times New Roman" w:hAnsi="Times New Roman" w:cs="Times New Roman"/>
          <w:sz w:val="28"/>
          <w:szCs w:val="28"/>
        </w:rPr>
        <w:t>ны в установленном порядке в соответствующих разделах ЕИС Роскомнадзора.</w:t>
      </w:r>
    </w:p>
    <w:p w:rsidR="00722125" w:rsidRPr="000E4939" w:rsidRDefault="00722125" w:rsidP="00722125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Государственный контроль и надзор за соблюдением законодательства Российской Федерации в сфере печатных средств массовой информации осуществляется должностными лицами отдела контроля и надзора в сфере массовых коммуникаций, по штатному расписанию в количестве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0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Pr="007C044C">
        <w:rPr>
          <w:rFonts w:ascii="Times New Roman" w:hAnsi="Times New Roman" w:cs="Times New Roman"/>
          <w:sz w:val="28"/>
          <w:szCs w:val="28"/>
        </w:rPr>
        <w:t xml:space="preserve">, фактически данные полномочия исполняют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044C">
        <w:rPr>
          <w:rFonts w:ascii="Times New Roman" w:hAnsi="Times New Roman" w:cs="Times New Roman"/>
          <w:sz w:val="28"/>
          <w:szCs w:val="28"/>
        </w:rPr>
        <w:t xml:space="preserve"> сотрудника. При исполнении данной функции средняя нагрузка на одного сотрудника отдела </w:t>
      </w:r>
      <w:r>
        <w:rPr>
          <w:rFonts w:ascii="Times New Roman" w:hAnsi="Times New Roman" w:cs="Times New Roman"/>
          <w:sz w:val="28"/>
          <w:szCs w:val="28"/>
        </w:rPr>
        <w:t>в 1 полугодии 2021 года</w:t>
      </w:r>
      <w:r w:rsidRPr="007C044C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9,3 мероприятия</w:t>
      </w:r>
      <w:r w:rsidRPr="007C044C">
        <w:rPr>
          <w:rFonts w:ascii="Times New Roman" w:hAnsi="Times New Roman" w:cs="Times New Roman"/>
          <w:sz w:val="28"/>
          <w:szCs w:val="28"/>
        </w:rPr>
        <w:t>.</w:t>
      </w:r>
    </w:p>
    <w:p w:rsidR="00722125" w:rsidRPr="000E4939" w:rsidRDefault="00722125" w:rsidP="00722125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0E4939" w:rsidRDefault="00722125" w:rsidP="00722125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493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</w:p>
    <w:p w:rsidR="00722125" w:rsidRPr="000E4939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7C044C" w:rsidRDefault="00722125" w:rsidP="0072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27">
        <w:rPr>
          <w:rFonts w:ascii="Times New Roman" w:hAnsi="Times New Roman" w:cs="Times New Roman"/>
          <w:sz w:val="28"/>
          <w:szCs w:val="28"/>
        </w:rPr>
        <w:t>В 1 полугодии 2021 года количество «формальных» нарушений законодательства о средствах массовой информации составляет 82,4 % от общего количества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127">
        <w:rPr>
          <w:rFonts w:ascii="Times New Roman" w:hAnsi="Times New Roman" w:cs="Times New Roman"/>
          <w:sz w:val="28"/>
          <w:szCs w:val="28"/>
        </w:rPr>
        <w:t xml:space="preserve"> выявленных отделом контроля и надзора в сфере массовых коммуникаций (14 из 17).</w:t>
      </w:r>
      <w:r w:rsidRPr="007C0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печатных СМИ из 17 нарушений 14 нарушений являются формальными, а именно: 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экземпляра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форме. Прежде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связано с приобретением квалифицированной электронной подписи производителем документов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техническими 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проблемами при загрузке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печатного 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в электронной форме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личный кабинет производителя документов. </w:t>
      </w:r>
    </w:p>
    <w:p w:rsidR="00722125" w:rsidRPr="007C044C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Выявленные в </w:t>
      </w:r>
      <w:r>
        <w:rPr>
          <w:rFonts w:ascii="Times New Roman" w:hAnsi="Times New Roman" w:cs="Times New Roman"/>
          <w:sz w:val="28"/>
          <w:szCs w:val="28"/>
        </w:rPr>
        <w:t>1 полугодии 2021 года</w:t>
      </w:r>
      <w:r w:rsidRPr="007C044C">
        <w:rPr>
          <w:rFonts w:ascii="Times New Roman" w:hAnsi="Times New Roman" w:cs="Times New Roman"/>
          <w:sz w:val="28"/>
          <w:szCs w:val="28"/>
        </w:rPr>
        <w:t xml:space="preserve"> нарушения связаны с низкой ответственностью главных редакторов СМИ по соблюдению требований ст. 7 </w:t>
      </w:r>
      <w:r w:rsidRPr="007C044C">
        <w:rPr>
          <w:rFonts w:ascii="Times New Roman" w:hAnsi="Times New Roman" w:cs="Times New Roman"/>
          <w:bCs/>
          <w:sz w:val="28"/>
          <w:szCs w:val="28"/>
        </w:rPr>
        <w:t>Федерального закона от 29.12.1994 № 77-ФЗ «Об обязательном экземпляре документов», которым удобнее заплатить штраф, назначенный судом, вместо того, чтобы исполнять требования законодательства по доставке в срок обязательного печатного и электронного экземпляра.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:rsidR="00722125" w:rsidRPr="001D028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D02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2.2.3. Государственный контроль и надзор за соблюдением законодательства Российской Федерации в сфере телерадиовещания.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22125" w:rsidRPr="0096568D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68D">
        <w:rPr>
          <w:rFonts w:ascii="Times New Roman" w:hAnsi="Times New Roman" w:cs="Times New Roman"/>
          <w:sz w:val="28"/>
          <w:szCs w:val="28"/>
        </w:rPr>
        <w:t>На территории Тверской области осуществляют деятельность 49 региональных и федеральных телерадиовещательных организаций, владеющих 122 действующими лицензиями на осуществление телевизионного и радиовещания, из которых 46 региональные телерадиовещательные организации (81 действующих лицензий).</w:t>
      </w:r>
    </w:p>
    <w:p w:rsidR="00722125" w:rsidRPr="0096568D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125" w:rsidRPr="0096568D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68D">
        <w:rPr>
          <w:rFonts w:ascii="Times New Roman" w:hAnsi="Times New Roman" w:cs="Times New Roman"/>
          <w:sz w:val="28"/>
          <w:szCs w:val="28"/>
        </w:rPr>
        <w:t>Сведения об объектах надзора в сфере вещания представлены на диаграмме:</w:t>
      </w:r>
    </w:p>
    <w:p w:rsidR="00722125" w:rsidRPr="0096568D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96568D" w:rsidRDefault="00722125" w:rsidP="00722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56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EEDDA07" wp14:editId="55D1F085">
            <wp:extent cx="6400800" cy="2018995"/>
            <wp:effectExtent l="0" t="0" r="0" b="63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2125" w:rsidRPr="0096568D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2125" w:rsidRPr="0096568D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68D">
        <w:rPr>
          <w:rFonts w:ascii="Times New Roman" w:hAnsi="Times New Roman" w:cs="Times New Roman"/>
          <w:sz w:val="28"/>
          <w:szCs w:val="28"/>
        </w:rPr>
        <w:t xml:space="preserve">Планом деятельности Управления Роскомнадзора по Тверской области, утвержденным приказом от 27.11.2020 № 240, в 1 полугодии </w:t>
      </w:r>
      <w:r w:rsidRPr="0096568D">
        <w:rPr>
          <w:rFonts w:ascii="Times New Roman" w:hAnsi="Times New Roman" w:cs="Times New Roman"/>
          <w:b/>
          <w:sz w:val="28"/>
          <w:szCs w:val="28"/>
        </w:rPr>
        <w:t>2021 года</w:t>
      </w:r>
      <w:r w:rsidRPr="0096568D">
        <w:rPr>
          <w:rFonts w:ascii="Times New Roman" w:hAnsi="Times New Roman" w:cs="Times New Roman"/>
          <w:sz w:val="28"/>
          <w:szCs w:val="28"/>
        </w:rPr>
        <w:t xml:space="preserve"> запланировано проведение </w:t>
      </w:r>
      <w:r w:rsidRPr="0096568D">
        <w:rPr>
          <w:rFonts w:ascii="Times New Roman" w:hAnsi="Times New Roman" w:cs="Times New Roman"/>
          <w:b/>
          <w:sz w:val="28"/>
          <w:szCs w:val="28"/>
        </w:rPr>
        <w:t>12 мероприятий</w:t>
      </w:r>
      <w:r w:rsidRPr="0096568D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</w:t>
      </w:r>
    </w:p>
    <w:p w:rsidR="00722125" w:rsidRPr="0096568D" w:rsidRDefault="00722125" w:rsidP="00722125">
      <w:pPr>
        <w:tabs>
          <w:tab w:val="left" w:pos="1178"/>
        </w:tabs>
        <w:spacing w:after="0" w:line="240" w:lineRule="auto"/>
        <w:ind w:right="141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992"/>
        <w:gridCol w:w="850"/>
      </w:tblGrid>
      <w:tr w:rsidR="00722125" w:rsidRPr="0096568D" w:rsidTr="00565FFF">
        <w:trPr>
          <w:trHeight w:val="21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6568D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4"/>
                <w:szCs w:val="20"/>
              </w:rPr>
              <w:t>Сфера 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2021</w:t>
            </w:r>
          </w:p>
        </w:tc>
      </w:tr>
      <w:tr w:rsidR="00722125" w:rsidRPr="0096568D" w:rsidTr="00565FFF">
        <w:trPr>
          <w:trHeight w:val="2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6568D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4"/>
                <w:szCs w:val="20"/>
              </w:rPr>
              <w:t>Соблюдение законодательства в сфере телерадиовещания (СН)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</w:p>
        </w:tc>
      </w:tr>
    </w:tbl>
    <w:p w:rsidR="00722125" w:rsidRPr="0096568D" w:rsidRDefault="00722125" w:rsidP="007221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2125" w:rsidRPr="0096568D" w:rsidRDefault="00722125" w:rsidP="007221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2125" w:rsidRPr="0096568D" w:rsidRDefault="00722125" w:rsidP="00722125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68D">
        <w:rPr>
          <w:rFonts w:ascii="Times New Roman" w:hAnsi="Times New Roman" w:cs="Times New Roman"/>
          <w:b/>
          <w:sz w:val="28"/>
          <w:szCs w:val="28"/>
        </w:rPr>
        <w:t>Завершено 11 мероприятий</w:t>
      </w:r>
      <w:r w:rsidRPr="0096568D">
        <w:rPr>
          <w:rFonts w:ascii="Times New Roman" w:hAnsi="Times New Roman" w:cs="Times New Roman"/>
          <w:sz w:val="28"/>
          <w:szCs w:val="28"/>
        </w:rPr>
        <w:t>. В ходе проведенных мероприятий систематического наблюдения выявлено 5</w:t>
      </w:r>
      <w:r w:rsidRPr="0096568D">
        <w:rPr>
          <w:rFonts w:ascii="Times New Roman" w:hAnsi="Times New Roman" w:cs="Times New Roman"/>
          <w:b/>
          <w:sz w:val="28"/>
          <w:szCs w:val="28"/>
        </w:rPr>
        <w:t xml:space="preserve"> нарушений </w:t>
      </w:r>
      <w:r w:rsidRPr="0096568D">
        <w:rPr>
          <w:rFonts w:ascii="Times New Roman" w:hAnsi="Times New Roman" w:cs="Times New Roman"/>
          <w:sz w:val="28"/>
          <w:szCs w:val="28"/>
        </w:rPr>
        <w:t>законодательства Российской Федерации:</w:t>
      </w:r>
    </w:p>
    <w:p w:rsidR="00722125" w:rsidRPr="0096568D" w:rsidRDefault="00722125" w:rsidP="00722125">
      <w:pPr>
        <w:tabs>
          <w:tab w:val="left" w:pos="991"/>
          <w:tab w:val="left" w:pos="91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96568D" w:rsidRDefault="00722125" w:rsidP="00722125">
      <w:pPr>
        <w:shd w:val="clear" w:color="auto" w:fill="FFFFFF" w:themeFill="background1"/>
        <w:tabs>
          <w:tab w:val="left" w:pos="1178"/>
        </w:tabs>
        <w:spacing w:after="0" w:line="240" w:lineRule="auto"/>
        <w:ind w:right="708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3801"/>
        <w:gridCol w:w="992"/>
        <w:gridCol w:w="850"/>
      </w:tblGrid>
      <w:tr w:rsidR="00722125" w:rsidRPr="0096568D" w:rsidTr="00565FFF">
        <w:trPr>
          <w:cantSplit/>
          <w:trHeight w:val="367"/>
          <w:tblHeader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3924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полугодие</w:t>
            </w:r>
          </w:p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полугодие. 2021</w:t>
            </w:r>
          </w:p>
        </w:tc>
      </w:tr>
      <w:tr w:rsidR="00722125" w:rsidRPr="0096568D" w:rsidTr="00565FFF">
        <w:trPr>
          <w:cantSplit/>
          <w:trHeight w:val="233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Нарушения в сфере телерадиовещания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Ущерб от нарушений в сфере телерадиовещания: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22125" w:rsidRPr="0096568D" w:rsidTr="00565FFF">
        <w:trPr>
          <w:cantSplit/>
          <w:trHeight w:val="233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В.6.1 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периодичности и времени 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22125" w:rsidRPr="0096568D" w:rsidTr="00565FFF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В.7.1 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Несоблюдение программной направленности телеканала или радиоканала, или нарушение программной концепции 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22125" w:rsidRPr="0096568D" w:rsidTr="00565FFF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В.9.1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Несоблюдение требования о вещании указанного в лицензии телеканала или радиоканала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22125" w:rsidRPr="0096568D" w:rsidTr="00565FFF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В.10.1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Несоблюдение объемов 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22125" w:rsidRPr="0096568D" w:rsidTr="00565FFF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В.13.1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22125" w:rsidRPr="0096568D" w:rsidTr="00565FFF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В.13.2 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22125" w:rsidRPr="0096568D" w:rsidTr="00565FFF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В.35.1 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6568D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Утрата государственными структурами информационного ресурса, </w:t>
            </w:r>
            <w:proofErr w:type="spellStart"/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недокомплектование</w:t>
            </w:r>
            <w:proofErr w:type="spellEnd"/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национального библиотечно-информационного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22125" w:rsidRPr="0096568D" w:rsidTr="00565FFF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В.37.1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здоровью и развитию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22125" w:rsidRPr="0096568D" w:rsidTr="00565FFF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В36.1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Непредставление или несвоевременное представление лицензиатом сведений (информации) о реорганизации юридического лица в форме преобразования, изменении его наименования, места его нахождения либо изменения имени или места жительства индивидуального предпринимателя, изменения </w:t>
            </w:r>
            <w:proofErr w:type="gramStart"/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адресов мест осуществления лицензируемого вида деятельности</w:t>
            </w:r>
            <w:proofErr w:type="gramEnd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22125" w:rsidRPr="0096568D" w:rsidTr="00565FFF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В.42.1  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табачных изделий или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</w:t>
            </w:r>
            <w:proofErr w:type="gramStart"/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кинохроникальных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жизни или здоровью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22125" w:rsidRPr="0096568D" w:rsidTr="00565FFF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В.44.1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</w:t>
            </w:r>
            <w:proofErr w:type="gramStart"/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кинохроникальных программ, в которых осуществляется демонстрация табачных изделий или процесса потребления табака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жизни или здоровью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22125" w:rsidRPr="0096568D" w:rsidTr="00565FFF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В.56.1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Несоблюдение требования об обеспечении доступности для инвалидов по слуху продукции средства массовой информации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жизни или здоровью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22125" w:rsidRPr="0096568D" w:rsidTr="00565FFF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В.11.1</w:t>
            </w:r>
            <w:r w:rsidRPr="0096568D">
              <w:t xml:space="preserve"> 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Несоблюдение даты начала 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722125" w:rsidRPr="0096568D" w:rsidRDefault="00722125" w:rsidP="00722125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125" w:rsidRPr="0096568D" w:rsidRDefault="00722125" w:rsidP="00722125">
      <w:pPr>
        <w:tabs>
          <w:tab w:val="left" w:pos="991"/>
          <w:tab w:val="left" w:pos="9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68D">
        <w:rPr>
          <w:rFonts w:ascii="Times New Roman" w:hAnsi="Times New Roman" w:cs="Times New Roman"/>
          <w:sz w:val="28"/>
          <w:szCs w:val="28"/>
        </w:rPr>
        <w:t>В течение отчетного периода по итогам проведенных плановых мероприятий систематического наблюдения выдано</w:t>
      </w:r>
      <w:r>
        <w:rPr>
          <w:rFonts w:ascii="Times New Roman" w:hAnsi="Times New Roman" w:cs="Times New Roman"/>
          <w:sz w:val="28"/>
          <w:szCs w:val="28"/>
        </w:rPr>
        <w:t>/составлено</w:t>
      </w:r>
      <w:r w:rsidRPr="0096568D">
        <w:rPr>
          <w:rFonts w:ascii="Times New Roman" w:hAnsi="Times New Roman" w:cs="Times New Roman"/>
          <w:sz w:val="28"/>
          <w:szCs w:val="28"/>
        </w:rPr>
        <w:t>:</w:t>
      </w:r>
    </w:p>
    <w:p w:rsidR="00722125" w:rsidRPr="0096568D" w:rsidRDefault="00722125" w:rsidP="00722125">
      <w:pPr>
        <w:tabs>
          <w:tab w:val="left" w:pos="1178"/>
          <w:tab w:val="left" w:pos="9053"/>
        </w:tabs>
        <w:spacing w:after="0" w:line="240" w:lineRule="auto"/>
        <w:ind w:right="-2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22125" w:rsidRPr="0096568D" w:rsidRDefault="00722125" w:rsidP="00722125">
      <w:pPr>
        <w:tabs>
          <w:tab w:val="left" w:pos="991"/>
          <w:tab w:val="left" w:pos="9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  <w:gridCol w:w="850"/>
        <w:gridCol w:w="928"/>
      </w:tblGrid>
      <w:tr w:rsidR="00722125" w:rsidRPr="0096568D" w:rsidTr="00565FFF">
        <w:trPr>
          <w:cantSplit/>
          <w:trHeight w:val="282"/>
          <w:tblHeader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Cs w:val="20"/>
              </w:rPr>
              <w:t>Документ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2020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2021</w:t>
            </w:r>
          </w:p>
        </w:tc>
      </w:tr>
      <w:tr w:rsidR="00722125" w:rsidRPr="0096568D" w:rsidTr="00565FFF">
        <w:trPr>
          <w:cantSplit/>
          <w:trHeight w:val="58"/>
          <w:jc w:val="center"/>
        </w:trPr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6"/>
              </w:rPr>
            </w:pPr>
          </w:p>
        </w:tc>
      </w:tr>
      <w:tr w:rsidR="00722125" w:rsidRPr="0096568D" w:rsidTr="00565FFF">
        <w:trPr>
          <w:cantSplit/>
          <w:trHeight w:val="66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Предписание об устранении выявленных нарушений (</w:t>
            </w:r>
            <w:proofErr w:type="gramStart"/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выданы</w:t>
            </w:r>
            <w:proofErr w:type="gramEnd"/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Роскомнадзором):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0</w:t>
            </w:r>
          </w:p>
        </w:tc>
      </w:tr>
      <w:tr w:rsidR="00722125" w:rsidRPr="0096568D" w:rsidTr="00565FFF">
        <w:trPr>
          <w:cantSplit/>
          <w:trHeight w:val="58"/>
          <w:jc w:val="center"/>
        </w:trPr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</w:tr>
      <w:tr w:rsidR="00722125" w:rsidRPr="0096568D" w:rsidTr="00565FFF">
        <w:trPr>
          <w:cantSplit/>
          <w:trHeight w:val="168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Протокол об административном правонарушении (оформленные сотрудниками Управления),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8</w:t>
            </w:r>
          </w:p>
        </w:tc>
      </w:tr>
      <w:tr w:rsidR="00722125" w:rsidRPr="0096568D" w:rsidTr="00565FFF">
        <w:trPr>
          <w:cantSplit/>
          <w:trHeight w:val="198"/>
          <w:jc w:val="center"/>
        </w:trPr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</w:tr>
      <w:tr w:rsidR="00722125" w:rsidRPr="0096568D" w:rsidTr="00565FFF">
        <w:trPr>
          <w:cantSplit/>
          <w:trHeight w:val="191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Решения/Постановления по административным делам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</w:tr>
      <w:tr w:rsidR="00722125" w:rsidRPr="0096568D" w:rsidTr="00565FFF">
        <w:trPr>
          <w:cantSplit/>
          <w:trHeight w:val="50"/>
          <w:jc w:val="center"/>
        </w:trPr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</w:tr>
      <w:tr w:rsidR="00722125" w:rsidRPr="0096568D" w:rsidTr="00565FFF">
        <w:trPr>
          <w:cantSplit/>
          <w:trHeight w:val="191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Наложено административных наказаний в виде штрафа (тыс. </w:t>
            </w:r>
            <w:proofErr w:type="spellStart"/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руб</w:t>
            </w:r>
            <w:proofErr w:type="spellEnd"/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17 тыс. р.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Cs w:val="20"/>
              </w:rPr>
              <w:t>0</w:t>
            </w:r>
          </w:p>
        </w:tc>
      </w:tr>
    </w:tbl>
    <w:p w:rsidR="00722125" w:rsidRPr="0096568D" w:rsidRDefault="00722125" w:rsidP="00722125">
      <w:pPr>
        <w:tabs>
          <w:tab w:val="left" w:pos="1178"/>
          <w:tab w:val="left" w:pos="905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125" w:rsidRPr="0096568D" w:rsidRDefault="00722125" w:rsidP="00722125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68D">
        <w:rPr>
          <w:rFonts w:ascii="Times New Roman" w:hAnsi="Times New Roman" w:cs="Times New Roman"/>
          <w:sz w:val="28"/>
          <w:szCs w:val="28"/>
        </w:rPr>
        <w:t xml:space="preserve">В </w:t>
      </w:r>
      <w:r w:rsidRPr="0096568D">
        <w:rPr>
          <w:rFonts w:ascii="Times New Roman" w:hAnsi="Times New Roman" w:cs="Times New Roman"/>
          <w:b/>
          <w:sz w:val="28"/>
          <w:szCs w:val="28"/>
        </w:rPr>
        <w:t>1 полугодии 2021 года</w:t>
      </w:r>
      <w:r w:rsidRPr="0096568D">
        <w:rPr>
          <w:rFonts w:ascii="Times New Roman" w:hAnsi="Times New Roman" w:cs="Times New Roman"/>
          <w:sz w:val="28"/>
          <w:szCs w:val="28"/>
        </w:rPr>
        <w:t xml:space="preserve"> Управлением проведено </w:t>
      </w:r>
      <w:r w:rsidRPr="0096568D">
        <w:rPr>
          <w:rFonts w:ascii="Times New Roman" w:hAnsi="Times New Roman" w:cs="Times New Roman"/>
          <w:b/>
          <w:sz w:val="28"/>
          <w:szCs w:val="28"/>
        </w:rPr>
        <w:t>8</w:t>
      </w:r>
      <w:r w:rsidRPr="0096568D">
        <w:rPr>
          <w:rFonts w:ascii="Times New Roman" w:hAnsi="Times New Roman" w:cs="Times New Roman"/>
          <w:sz w:val="28"/>
          <w:szCs w:val="28"/>
        </w:rPr>
        <w:t xml:space="preserve"> внеплановых мероприятий систематического наблюдения.</w:t>
      </w:r>
    </w:p>
    <w:p w:rsidR="00722125" w:rsidRPr="0096568D" w:rsidRDefault="00722125" w:rsidP="00722125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  <w:gridCol w:w="1140"/>
        <w:gridCol w:w="1317"/>
      </w:tblGrid>
      <w:tr w:rsidR="00722125" w:rsidRPr="0096568D" w:rsidTr="00565FFF">
        <w:trPr>
          <w:trHeight w:val="171"/>
          <w:jc w:val="center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125" w:rsidRPr="0096568D" w:rsidRDefault="00722125" w:rsidP="00565FFF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hAnsi="Times New Roman" w:cs="Times New Roman"/>
                <w:sz w:val="20"/>
                <w:szCs w:val="20"/>
              </w:rPr>
              <w:t>Сфера 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 2020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</w:t>
            </w:r>
          </w:p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722125" w:rsidRPr="0096568D" w:rsidTr="00565FFF">
        <w:trPr>
          <w:trHeight w:val="251"/>
          <w:jc w:val="center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6568D" w:rsidRDefault="00722125" w:rsidP="00565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в сфере телерадиовещания (СН)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722125" w:rsidRPr="0096568D" w:rsidRDefault="00722125" w:rsidP="00722125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22125" w:rsidRPr="0096568D" w:rsidRDefault="00722125" w:rsidP="00722125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68D">
        <w:rPr>
          <w:rFonts w:ascii="Times New Roman" w:hAnsi="Times New Roman" w:cs="Times New Roman"/>
          <w:sz w:val="28"/>
          <w:szCs w:val="28"/>
        </w:rPr>
        <w:t>В ходе внеплановых мероприятий систематического наблюдения, проведенных в 1 полугодии 2021 года,</w:t>
      </w:r>
      <w:r w:rsidRPr="0096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68D">
        <w:rPr>
          <w:rFonts w:ascii="Times New Roman" w:hAnsi="Times New Roman" w:cs="Times New Roman"/>
          <w:sz w:val="28"/>
          <w:szCs w:val="28"/>
        </w:rPr>
        <w:t>выявлено</w:t>
      </w:r>
      <w:r w:rsidRPr="0096568D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96568D">
        <w:rPr>
          <w:rFonts w:ascii="Times New Roman" w:hAnsi="Times New Roman" w:cs="Times New Roman"/>
          <w:sz w:val="28"/>
          <w:szCs w:val="28"/>
        </w:rPr>
        <w:t>нарушения законодательства Российской Федерации: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3801"/>
        <w:gridCol w:w="992"/>
        <w:gridCol w:w="850"/>
      </w:tblGrid>
      <w:tr w:rsidR="00722125" w:rsidRPr="0096568D" w:rsidTr="00565FFF">
        <w:trPr>
          <w:cantSplit/>
          <w:trHeight w:val="367"/>
          <w:tblHeader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3924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полугодие</w:t>
            </w:r>
          </w:p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полугодие</w:t>
            </w:r>
          </w:p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722125" w:rsidRPr="0096568D" w:rsidTr="00565FFF">
        <w:trPr>
          <w:cantSplit/>
          <w:trHeight w:val="233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Нарушения в сфере телерадиовещания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Ущерб от нарушений в сфере телерадиовещания: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22125" w:rsidRPr="0096568D" w:rsidTr="00565FFF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В.37.2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здоровью и развитию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22125" w:rsidRPr="0096568D" w:rsidTr="00565FFF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В.35.1 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Утрата государственными структурами информационного ресурса, </w:t>
            </w:r>
            <w:proofErr w:type="spellStart"/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недокомплектование</w:t>
            </w:r>
            <w:proofErr w:type="spellEnd"/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национального библиотечно-информационного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</w:t>
            </w:r>
          </w:p>
        </w:tc>
      </w:tr>
    </w:tbl>
    <w:p w:rsidR="00722125" w:rsidRPr="0096568D" w:rsidRDefault="00722125" w:rsidP="00722125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96568D" w:rsidRDefault="00722125" w:rsidP="00722125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96568D" w:rsidRDefault="00722125" w:rsidP="00722125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68D">
        <w:rPr>
          <w:rFonts w:ascii="Times New Roman" w:hAnsi="Times New Roman" w:cs="Times New Roman"/>
          <w:sz w:val="28"/>
          <w:szCs w:val="28"/>
        </w:rPr>
        <w:t>Сведения о проведенных мероприятиях по контролю и надзору за соблюдением законодательства в сфере телерадиовещания и их результатах своевременно разм</w:t>
      </w:r>
      <w:r w:rsidR="00734315">
        <w:rPr>
          <w:rFonts w:ascii="Times New Roman" w:hAnsi="Times New Roman" w:cs="Times New Roman"/>
          <w:sz w:val="28"/>
          <w:szCs w:val="28"/>
        </w:rPr>
        <w:t>ещ</w:t>
      </w:r>
      <w:r w:rsidR="004900BE">
        <w:rPr>
          <w:rFonts w:ascii="Times New Roman" w:hAnsi="Times New Roman" w:cs="Times New Roman"/>
          <w:sz w:val="28"/>
          <w:szCs w:val="28"/>
        </w:rPr>
        <w:t>е</w:t>
      </w:r>
      <w:r w:rsidRPr="0096568D">
        <w:rPr>
          <w:rFonts w:ascii="Times New Roman" w:hAnsi="Times New Roman" w:cs="Times New Roman"/>
          <w:sz w:val="28"/>
          <w:szCs w:val="28"/>
        </w:rPr>
        <w:t>ны в установленном порядке в соответствующих разделах ЕИС Роскомнадзора.</w:t>
      </w:r>
    </w:p>
    <w:p w:rsidR="00722125" w:rsidRPr="0096568D" w:rsidRDefault="00722125" w:rsidP="007221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68D">
        <w:rPr>
          <w:rFonts w:ascii="Times New Roman" w:hAnsi="Times New Roman" w:cs="Times New Roman"/>
          <w:sz w:val="28"/>
          <w:szCs w:val="28"/>
        </w:rPr>
        <w:t>В 1 полугодии 2021 года было выявлено 10 нарушений в сфере телерадиовещания без проведения контрольно-надзорных мероприятий.</w:t>
      </w:r>
    </w:p>
    <w:p w:rsidR="00722125" w:rsidRPr="0096568D" w:rsidRDefault="00722125" w:rsidP="007221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3801"/>
        <w:gridCol w:w="992"/>
        <w:gridCol w:w="850"/>
      </w:tblGrid>
      <w:tr w:rsidR="00722125" w:rsidRPr="0096568D" w:rsidTr="00565FFF">
        <w:trPr>
          <w:cantSplit/>
          <w:trHeight w:val="367"/>
          <w:tblHeader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3924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полугодие</w:t>
            </w:r>
          </w:p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полугодие</w:t>
            </w:r>
          </w:p>
          <w:p w:rsidR="00722125" w:rsidRPr="0096568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722125" w:rsidRPr="0096568D" w:rsidTr="00565FFF">
        <w:trPr>
          <w:cantSplit/>
          <w:trHeight w:val="233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Нарушения в сфере телерадиовещания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Ущерб от нарушений в сфере телерадиовещания: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22125" w:rsidRPr="0096568D" w:rsidTr="00565FFF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В.9.1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Несоблюдение требования о вещании указанного в лицензии телеканала или радиоканала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22125" w:rsidRPr="0096568D" w:rsidTr="00565FFF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В.13.1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22125" w:rsidRPr="0096568D" w:rsidTr="00565FFF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В.13.2 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22125" w:rsidRPr="0096568D" w:rsidTr="00565FFF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В.10.1 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Несоблюдение объемов вещания</w:t>
            </w: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Нарушение прав и законных интересов граждан, общества и государства</w:t>
            </w: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22125" w:rsidRPr="0096568D" w:rsidTr="00565FFF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В.35.1 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6568D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Утрата государственными структурами информационного ресурса, </w:t>
            </w:r>
            <w:proofErr w:type="spellStart"/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недокомплектование</w:t>
            </w:r>
            <w:proofErr w:type="spellEnd"/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национального библиотечно-информационного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22125" w:rsidRPr="0096568D" w:rsidTr="00565FFF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В.37.1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здоровью и развитию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22125" w:rsidRPr="0096568D" w:rsidTr="00565FFF">
        <w:trPr>
          <w:cantSplit/>
          <w:trHeight w:val="233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В.6.1 </w:t>
            </w: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периодичности и времени 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125" w:rsidRPr="0096568D" w:rsidRDefault="00722125" w:rsidP="00565FFF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722125" w:rsidRPr="0096568D" w:rsidRDefault="00722125" w:rsidP="007221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96568D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с лицензиатами - вещателями, осуществляющими деятельность на территории Тверской области, в 1 полугодии 2021 года не проводились.</w:t>
      </w:r>
    </w:p>
    <w:p w:rsidR="00722125" w:rsidRPr="0096568D" w:rsidRDefault="00722125" w:rsidP="00722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проведенных плановых и внеплановых мероприятиях по контролю и надзору за соблюдением законодательства в сфере телерадиовещания и их результатах своевременно разм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6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установленном порядке в соответствующих разделах ЕИС Роскомнадзора.</w:t>
      </w:r>
    </w:p>
    <w:p w:rsidR="00722125" w:rsidRPr="0096568D" w:rsidRDefault="00722125" w:rsidP="00722125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законодательства в сфере телерадиовещания осуществляется должностными лицами отдела контроля и надзора в сфере массовых коммуникаций, по штатному расписанию в количестве 8 единиц, фактически – 3. При исполнении данной функции средняя нагрузка на сотрудника отдела в 1 полугодии 2021 года составила 6,6 мероприятия.</w:t>
      </w:r>
    </w:p>
    <w:p w:rsidR="00722125" w:rsidRPr="0096568D" w:rsidRDefault="00722125" w:rsidP="00722125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96568D" w:rsidRDefault="00722125" w:rsidP="00722125">
      <w:pPr>
        <w:tabs>
          <w:tab w:val="left" w:pos="1178"/>
          <w:tab w:val="left" w:pos="9053"/>
        </w:tabs>
        <w:spacing w:after="0" w:line="240" w:lineRule="auto"/>
        <w:ind w:firstLine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568D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Pr="009656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соблюдения обязательных и лицензионных требований владельцами лицензий на телерадиовещание.</w:t>
      </w:r>
    </w:p>
    <w:p w:rsidR="00722125" w:rsidRPr="0096568D" w:rsidRDefault="00722125" w:rsidP="00722125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96568D" w:rsidRDefault="00722125" w:rsidP="00722125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68D"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 w:rsidRPr="0096568D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  <w:r w:rsidRPr="0096568D">
        <w:rPr>
          <w:rFonts w:ascii="Times New Roman" w:hAnsi="Times New Roman" w:cs="Times New Roman"/>
          <w:sz w:val="28"/>
          <w:szCs w:val="28"/>
        </w:rPr>
        <w:t xml:space="preserve">при проведении мероприятий государственного контроля и надзора за соблюдением законодательства Российской Федерации в сфере телерадиовещания, мониторинга телеканалов, распространяющихся в кабельных сетях, выявлено </w:t>
      </w:r>
      <w:r w:rsidRPr="0096568D">
        <w:rPr>
          <w:rFonts w:ascii="Times New Roman" w:hAnsi="Times New Roman" w:cs="Times New Roman"/>
          <w:b/>
          <w:sz w:val="28"/>
          <w:szCs w:val="28"/>
        </w:rPr>
        <w:t>2 нарушени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6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68D">
        <w:rPr>
          <w:rFonts w:ascii="Times New Roman" w:hAnsi="Times New Roman" w:cs="Times New Roman"/>
          <w:sz w:val="28"/>
          <w:szCs w:val="28"/>
        </w:rPr>
        <w:t>лицензионных и обязательных требований</w:t>
      </w:r>
      <w:r w:rsidRPr="009656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6568D">
        <w:rPr>
          <w:rFonts w:ascii="Times New Roman" w:hAnsi="Times New Roman" w:cs="Times New Roman"/>
          <w:sz w:val="28"/>
          <w:szCs w:val="28"/>
        </w:rPr>
        <w:t>составлено 4 протокола.</w:t>
      </w:r>
    </w:p>
    <w:p w:rsidR="00722125" w:rsidRPr="007E166B" w:rsidRDefault="00722125" w:rsidP="0072212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568D">
        <w:rPr>
          <w:rFonts w:ascii="Times New Roman" w:hAnsi="Times New Roman" w:cs="Times New Roman"/>
          <w:sz w:val="28"/>
          <w:szCs w:val="28"/>
        </w:rPr>
        <w:t xml:space="preserve">Основной причиной нарушения, допущенное телерадиовещательной организацией в 1 полугодии </w:t>
      </w:r>
      <w:r w:rsidRPr="0096568D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  <w:r w:rsidRPr="0096568D">
        <w:rPr>
          <w:rFonts w:ascii="Times New Roman" w:hAnsi="Times New Roman" w:cs="Times New Roman"/>
          <w:sz w:val="28"/>
          <w:szCs w:val="28"/>
        </w:rPr>
        <w:t>является недостаточный уровень контроля руководителей организаций и главных редакторов за практической деятельностью сотрудников, осуществляющих монтаж контента и выпуск его в эфир. Руководителям телерадиовещательных организаций при необходимости получения консультаций по вопросам, связанным с соблюдением мер по обеспечению соблюдения лицензионных и обязательных требований, рекомендовано обращаться в Управление в режиме «горячей линии».</w:t>
      </w:r>
    </w:p>
    <w:p w:rsidR="00722125" w:rsidRDefault="00722125" w:rsidP="00722125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00BE" w:rsidRDefault="004900BE" w:rsidP="00722125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00BE" w:rsidRPr="007E166B" w:rsidRDefault="004900BE" w:rsidP="00722125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22125" w:rsidRPr="001D028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D02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2.2.4.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722125" w:rsidRPr="002E1CDC" w:rsidRDefault="00722125" w:rsidP="00722125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DC">
        <w:rPr>
          <w:rFonts w:ascii="Times New Roman" w:hAnsi="Times New Roman" w:cs="Times New Roman"/>
          <w:b/>
          <w:sz w:val="28"/>
          <w:szCs w:val="28"/>
        </w:rPr>
        <w:t xml:space="preserve">В 1 полугодии 2021 года </w:t>
      </w:r>
      <w:r w:rsidRPr="002E1CDC">
        <w:rPr>
          <w:rFonts w:ascii="Times New Roman" w:hAnsi="Times New Roman" w:cs="Times New Roman"/>
          <w:sz w:val="28"/>
          <w:szCs w:val="28"/>
        </w:rPr>
        <w:t xml:space="preserve"> проведено в форме систематического наблюдения </w:t>
      </w:r>
      <w:r w:rsidRPr="002E1CDC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Pr="002E1CDC">
        <w:rPr>
          <w:rFonts w:ascii="Times New Roman" w:hAnsi="Times New Roman" w:cs="Times New Roman"/>
          <w:sz w:val="28"/>
          <w:szCs w:val="28"/>
        </w:rPr>
        <w:t>мероприятий (55 плановых и 0 внеплановых) по контролю и надзору за соблюдением законодательства Российской Федерации о средствах массовой информации в отношении редакций</w:t>
      </w:r>
      <w:r w:rsidRPr="002E1CDC">
        <w:rPr>
          <w:rFonts w:ascii="Times New Roman" w:hAnsi="Times New Roman" w:cs="Times New Roman"/>
          <w:b/>
          <w:sz w:val="28"/>
          <w:szCs w:val="28"/>
        </w:rPr>
        <w:t xml:space="preserve"> 55</w:t>
      </w:r>
      <w:r w:rsidRPr="002E1CDC">
        <w:rPr>
          <w:rFonts w:ascii="Times New Roman" w:hAnsi="Times New Roman" w:cs="Times New Roman"/>
          <w:sz w:val="28"/>
          <w:szCs w:val="28"/>
        </w:rPr>
        <w:t xml:space="preserve"> зарегистрированных средств массовой информации.</w:t>
      </w:r>
      <w:r w:rsidRPr="002E1CD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E1CDC">
        <w:rPr>
          <w:rFonts w:ascii="Times New Roman" w:hAnsi="Times New Roman" w:cs="Times New Roman"/>
          <w:sz w:val="28"/>
          <w:szCs w:val="28"/>
        </w:rPr>
        <w:t xml:space="preserve"> плановых мероприятия отменены в связи с прекращением деятельности СМИ по решению учредителя (все мероприятия были отменены до запрета на отмену мероприятий.</w:t>
      </w:r>
      <w:proofErr w:type="gramEnd"/>
    </w:p>
    <w:p w:rsidR="00722125" w:rsidRPr="002E1CDC" w:rsidRDefault="00722125" w:rsidP="00722125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DC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по контролю и надзору в отношении редакций средств массовой информации выявлено </w:t>
      </w:r>
      <w:r w:rsidRPr="002E1CDC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2E1CDC">
        <w:rPr>
          <w:rFonts w:ascii="Times New Roman" w:hAnsi="Times New Roman" w:cs="Times New Roman"/>
          <w:sz w:val="28"/>
          <w:szCs w:val="28"/>
        </w:rPr>
        <w:t>нарушений порядка представления обязательного экземпляра документов (газета «Местное время.</w:t>
      </w:r>
      <w:proofErr w:type="gramEnd"/>
      <w:r w:rsidRPr="002E1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CDC">
        <w:rPr>
          <w:rFonts w:ascii="Times New Roman" w:hAnsi="Times New Roman" w:cs="Times New Roman"/>
          <w:sz w:val="28"/>
          <w:szCs w:val="28"/>
        </w:rPr>
        <w:t>Тверь», газета «ТВЗ Вагоностроитель», журнал «Экземпляр», газета «Тверские ведомости», газета «Перекресток всех дорог», газета «Купи-продай в Бежецке», журнал «Вестник Тверского государственного технического университета.</w:t>
      </w:r>
      <w:proofErr w:type="gramEnd"/>
      <w:r w:rsidRPr="002E1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CDC">
        <w:rPr>
          <w:rFonts w:ascii="Times New Roman" w:hAnsi="Times New Roman" w:cs="Times New Roman"/>
          <w:sz w:val="28"/>
          <w:szCs w:val="28"/>
        </w:rPr>
        <w:t>Серия «Науки об обществе и гуманитарные науки», газета «</w:t>
      </w:r>
      <w:proofErr w:type="spellStart"/>
      <w:r w:rsidRPr="002E1CDC">
        <w:rPr>
          <w:rFonts w:ascii="Times New Roman" w:hAnsi="Times New Roman" w:cs="Times New Roman"/>
          <w:sz w:val="28"/>
          <w:szCs w:val="28"/>
        </w:rPr>
        <w:t>Андреапольские</w:t>
      </w:r>
      <w:proofErr w:type="spellEnd"/>
      <w:r w:rsidRPr="002E1CDC">
        <w:rPr>
          <w:rFonts w:ascii="Times New Roman" w:hAnsi="Times New Roman" w:cs="Times New Roman"/>
          <w:sz w:val="28"/>
          <w:szCs w:val="28"/>
        </w:rPr>
        <w:t xml:space="preserve"> вести», Телеканал «Телеканал «Удомля», журнал «Тверь охотничья», газета «Наша жизнь», журнал «Свадебный сезон в Твери» (рекламное), газета «Вся Тверь», газета «</w:t>
      </w:r>
      <w:proofErr w:type="spellStart"/>
      <w:r w:rsidRPr="002E1CDC">
        <w:rPr>
          <w:rFonts w:ascii="Times New Roman" w:hAnsi="Times New Roman" w:cs="Times New Roman"/>
          <w:sz w:val="28"/>
          <w:szCs w:val="28"/>
        </w:rPr>
        <w:t>Спировские</w:t>
      </w:r>
      <w:proofErr w:type="spellEnd"/>
      <w:r w:rsidRPr="002E1CDC">
        <w:rPr>
          <w:rFonts w:ascii="Times New Roman" w:hAnsi="Times New Roman" w:cs="Times New Roman"/>
          <w:sz w:val="28"/>
          <w:szCs w:val="28"/>
        </w:rPr>
        <w:t xml:space="preserve"> известия»).</w:t>
      </w:r>
      <w:proofErr w:type="gramEnd"/>
      <w:r w:rsidRPr="002E1CDC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Pr="002E1CDC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2E1CDC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правонарушениях, предусмотренных ст. 13.23 Кодекса Российской Федерации об административных правонарушениях.</w:t>
      </w:r>
    </w:p>
    <w:p w:rsidR="00722125" w:rsidRPr="002E1CDC" w:rsidRDefault="00722125" w:rsidP="0072212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деятельности Управления Роскомнадзора по Тверской области </w:t>
      </w:r>
      <w:r w:rsidRPr="002E1CDC">
        <w:rPr>
          <w:rFonts w:ascii="Times New Roman" w:eastAsia="Times New Roman" w:hAnsi="Times New Roman" w:cs="Times New Roman"/>
          <w:b/>
          <w:sz w:val="28"/>
          <w:szCs w:val="28"/>
        </w:rPr>
        <w:t>в 1 полугодии 2021 года</w:t>
      </w:r>
      <w:r w:rsidRPr="002E1CDC">
        <w:rPr>
          <w:rFonts w:ascii="Times New Roman" w:eastAsia="Times New Roman" w:hAnsi="Times New Roman" w:cs="Times New Roman"/>
          <w:sz w:val="28"/>
          <w:szCs w:val="28"/>
        </w:rPr>
        <w:t xml:space="preserve"> проведено 19 мероприятий (11 плановых и 8 внеплановых)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 </w:t>
      </w:r>
    </w:p>
    <w:p w:rsidR="00722125" w:rsidRPr="002E1CDC" w:rsidRDefault="00722125" w:rsidP="0072212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DC">
        <w:rPr>
          <w:rFonts w:ascii="Times New Roman" w:eastAsia="Times New Roman" w:hAnsi="Times New Roman" w:cs="Times New Roman"/>
          <w:sz w:val="28"/>
          <w:szCs w:val="28"/>
        </w:rPr>
        <w:t>В результате проведенных мероприятий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 выявлено 2 нарушения порядка представления обязательного экземпляра документов (</w:t>
      </w:r>
      <w:r w:rsidRPr="002E1CDC">
        <w:rPr>
          <w:rFonts w:ascii="Times New Roman" w:hAnsi="Times New Roman" w:cs="Times New Roman"/>
          <w:sz w:val="28"/>
          <w:szCs w:val="28"/>
        </w:rPr>
        <w:t>радиоканала «Пилот («</w:t>
      </w:r>
      <w:proofErr w:type="spellStart"/>
      <w:r w:rsidRPr="002E1CDC">
        <w:rPr>
          <w:rFonts w:ascii="Times New Roman" w:hAnsi="Times New Roman" w:cs="Times New Roman"/>
          <w:sz w:val="28"/>
          <w:szCs w:val="28"/>
        </w:rPr>
        <w:t>Pilot</w:t>
      </w:r>
      <w:proofErr w:type="spellEnd"/>
      <w:r w:rsidRPr="002E1CDC">
        <w:rPr>
          <w:rFonts w:ascii="Times New Roman" w:hAnsi="Times New Roman" w:cs="Times New Roman"/>
          <w:sz w:val="28"/>
          <w:szCs w:val="28"/>
        </w:rPr>
        <w:t>»)»)</w:t>
      </w:r>
      <w:r w:rsidRPr="002E1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125" w:rsidRPr="002E1CDC" w:rsidRDefault="00722125" w:rsidP="00722125">
      <w:pPr>
        <w:shd w:val="clear" w:color="auto" w:fill="FFFFFF" w:themeFill="background1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DC">
        <w:rPr>
          <w:rFonts w:ascii="Times New Roman" w:eastAsia="Times New Roman" w:hAnsi="Times New Roman" w:cs="Times New Roman"/>
          <w:sz w:val="28"/>
          <w:szCs w:val="28"/>
        </w:rPr>
        <w:t xml:space="preserve">По 2 мероприятиям составлено 2 протокола об административном правонарушении, предусмотренном статьей 13.23 КоАП РФ. </w:t>
      </w:r>
    </w:p>
    <w:p w:rsidR="00722125" w:rsidRPr="002E1CDC" w:rsidRDefault="00722125" w:rsidP="0072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DC">
        <w:rPr>
          <w:rFonts w:ascii="Times New Roman" w:eastAsia="Times New Roman" w:hAnsi="Times New Roman" w:cs="Times New Roman"/>
          <w:sz w:val="28"/>
          <w:szCs w:val="28"/>
        </w:rPr>
        <w:t>Сведения о проведенных плановых и внеплановых мероприятиях по контролю (надзору) и их результатах своевременно разм</w:t>
      </w:r>
      <w:r w:rsidR="00734315">
        <w:rPr>
          <w:rFonts w:ascii="Times New Roman" w:eastAsia="Times New Roman" w:hAnsi="Times New Roman" w:cs="Times New Roman"/>
          <w:sz w:val="28"/>
          <w:szCs w:val="28"/>
        </w:rPr>
        <w:t>ещ</w:t>
      </w:r>
      <w:r w:rsidR="00C8685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1CDC">
        <w:rPr>
          <w:rFonts w:ascii="Times New Roman" w:eastAsia="Times New Roman" w:hAnsi="Times New Roman" w:cs="Times New Roman"/>
          <w:sz w:val="28"/>
          <w:szCs w:val="28"/>
        </w:rPr>
        <w:t>ны в установленном порядке в соответствующих разделах ЕИС Роскомнадзора.</w:t>
      </w:r>
    </w:p>
    <w:p w:rsidR="00722125" w:rsidRPr="002E1CDC" w:rsidRDefault="00722125" w:rsidP="0072212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DC">
        <w:rPr>
          <w:rFonts w:ascii="Times New Roman" w:hAnsi="Times New Roman" w:cs="Times New Roman"/>
          <w:b/>
          <w:sz w:val="28"/>
          <w:szCs w:val="28"/>
        </w:rPr>
        <w:t>В 1 полугодии 2020 года</w:t>
      </w:r>
      <w:r w:rsidRPr="002E1CDC">
        <w:rPr>
          <w:rFonts w:ascii="Times New Roman" w:hAnsi="Times New Roman" w:cs="Times New Roman"/>
          <w:sz w:val="28"/>
          <w:szCs w:val="28"/>
        </w:rPr>
        <w:t xml:space="preserve"> проведено в форме систематического наблюдения </w:t>
      </w:r>
      <w:r w:rsidRPr="002E1CDC">
        <w:rPr>
          <w:rFonts w:ascii="Times New Roman" w:hAnsi="Times New Roman" w:cs="Times New Roman"/>
          <w:b/>
          <w:sz w:val="28"/>
          <w:szCs w:val="28"/>
        </w:rPr>
        <w:t xml:space="preserve">39 </w:t>
      </w:r>
      <w:r w:rsidRPr="002E1CDC">
        <w:rPr>
          <w:rFonts w:ascii="Times New Roman" w:hAnsi="Times New Roman" w:cs="Times New Roman"/>
          <w:sz w:val="28"/>
          <w:szCs w:val="28"/>
        </w:rPr>
        <w:t>плановых мероприятий по контролю и надзору за соблюдением законодательства Российской Федерации о средствах массовой информации в отношении редакций</w:t>
      </w:r>
      <w:r w:rsidRPr="002E1CDC">
        <w:rPr>
          <w:rFonts w:ascii="Times New Roman" w:hAnsi="Times New Roman" w:cs="Times New Roman"/>
          <w:b/>
          <w:sz w:val="28"/>
          <w:szCs w:val="28"/>
        </w:rPr>
        <w:t xml:space="preserve"> 39</w:t>
      </w:r>
      <w:r w:rsidRPr="002E1CDC">
        <w:rPr>
          <w:rFonts w:ascii="Times New Roman" w:hAnsi="Times New Roman" w:cs="Times New Roman"/>
          <w:sz w:val="28"/>
          <w:szCs w:val="28"/>
        </w:rPr>
        <w:t xml:space="preserve"> зарегистрированных средств массовой информации.</w:t>
      </w:r>
      <w:r w:rsidRPr="002E1CDC">
        <w:rPr>
          <w:rFonts w:ascii="Times New Roman" w:hAnsi="Times New Roman" w:cs="Times New Roman"/>
          <w:b/>
          <w:sz w:val="28"/>
          <w:szCs w:val="28"/>
        </w:rPr>
        <w:t xml:space="preserve"> 40</w:t>
      </w:r>
      <w:r w:rsidRPr="002E1CDC">
        <w:rPr>
          <w:rFonts w:ascii="Times New Roman" w:hAnsi="Times New Roman" w:cs="Times New Roman"/>
          <w:sz w:val="28"/>
          <w:szCs w:val="28"/>
        </w:rPr>
        <w:t xml:space="preserve"> плановых мероприятий отменено в связи с прекращением деятельности СМИ по решению учредителя, а также в связи с в связи с наступлением обстоятельств непреодолимой силы (</w:t>
      </w:r>
      <w:proofErr w:type="spellStart"/>
      <w:r w:rsidRPr="002E1CDC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proofErr w:type="gramEnd"/>
      <w:r w:rsidRPr="002E1CDC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Pr="002E1CD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E1CDC">
        <w:rPr>
          <w:rFonts w:ascii="Times New Roman" w:hAnsi="Times New Roman" w:cs="Times New Roman"/>
          <w:sz w:val="28"/>
          <w:szCs w:val="28"/>
        </w:rPr>
        <w:t>-19).</w:t>
      </w:r>
      <w:r w:rsidRPr="002E1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125" w:rsidRPr="002E1CDC" w:rsidRDefault="00722125" w:rsidP="0072212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DC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проведенных мероприятий по контролю и надзору в отношении редакций средств массовой информации выявлено </w:t>
      </w:r>
      <w:r w:rsidRPr="002E1CD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E1CDC">
        <w:rPr>
          <w:rFonts w:ascii="Times New Roman" w:hAnsi="Times New Roman" w:cs="Times New Roman"/>
          <w:sz w:val="28"/>
          <w:szCs w:val="28"/>
        </w:rPr>
        <w:t xml:space="preserve">нарушения порядка представления обязательного экземпляра документов (газеты «Край </w:t>
      </w:r>
      <w:proofErr w:type="spellStart"/>
      <w:r w:rsidRPr="002E1CDC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Pr="002E1CDC">
        <w:rPr>
          <w:rFonts w:ascii="Times New Roman" w:hAnsi="Times New Roman" w:cs="Times New Roman"/>
          <w:sz w:val="28"/>
          <w:szCs w:val="28"/>
        </w:rPr>
        <w:t>», журнала «Вестник Тверского государственного университета.</w:t>
      </w:r>
      <w:proofErr w:type="gramEnd"/>
      <w:r w:rsidRPr="002E1CDC">
        <w:rPr>
          <w:rFonts w:ascii="Times New Roman" w:hAnsi="Times New Roman" w:cs="Times New Roman"/>
          <w:sz w:val="28"/>
          <w:szCs w:val="28"/>
        </w:rPr>
        <w:t xml:space="preserve"> Серия: </w:t>
      </w:r>
      <w:proofErr w:type="gramStart"/>
      <w:r w:rsidRPr="002E1CDC">
        <w:rPr>
          <w:rFonts w:ascii="Times New Roman" w:hAnsi="Times New Roman" w:cs="Times New Roman"/>
          <w:sz w:val="28"/>
          <w:szCs w:val="28"/>
        </w:rPr>
        <w:t>Биология и экология», журнала «Антенна-</w:t>
      </w:r>
      <w:proofErr w:type="spellStart"/>
      <w:r w:rsidRPr="002E1CDC">
        <w:rPr>
          <w:rFonts w:ascii="Times New Roman" w:hAnsi="Times New Roman" w:cs="Times New Roman"/>
          <w:sz w:val="28"/>
          <w:szCs w:val="28"/>
        </w:rPr>
        <w:t>Телесемь</w:t>
      </w:r>
      <w:proofErr w:type="spellEnd"/>
      <w:r w:rsidRPr="002E1CDC">
        <w:rPr>
          <w:rFonts w:ascii="Times New Roman" w:hAnsi="Times New Roman" w:cs="Times New Roman"/>
          <w:sz w:val="28"/>
          <w:szCs w:val="28"/>
        </w:rPr>
        <w:t xml:space="preserve"> в Твери»).</w:t>
      </w:r>
      <w:proofErr w:type="gramEnd"/>
      <w:r w:rsidRPr="002E1CDC">
        <w:rPr>
          <w:rFonts w:ascii="Times New Roman" w:hAnsi="Times New Roman" w:cs="Times New Roman"/>
          <w:sz w:val="28"/>
          <w:szCs w:val="28"/>
        </w:rPr>
        <w:t xml:space="preserve"> Составлено 2</w:t>
      </w:r>
      <w:r w:rsidRPr="002E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CDC"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правонарушении, предусмотренном ст. 13.23 Кодекса Российской Федерации об административных правонарушениях.</w:t>
      </w:r>
    </w:p>
    <w:p w:rsidR="00722125" w:rsidRPr="002E1CDC" w:rsidRDefault="00722125" w:rsidP="00722125">
      <w:pPr>
        <w:shd w:val="clear" w:color="auto" w:fill="FFFFFF" w:themeFill="background1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DC">
        <w:rPr>
          <w:rFonts w:ascii="Times New Roman" w:hAnsi="Times New Roman" w:cs="Times New Roman"/>
          <w:sz w:val="28"/>
          <w:szCs w:val="28"/>
        </w:rPr>
        <w:t xml:space="preserve">В соответствии с Планом деятельности Управления Роскомнадзора по Тверской области, утвержденным приказом руководителя Управления от 19.11.2019 года № 217, в 1 полугодии 2020 года проведено </w:t>
      </w:r>
      <w:r w:rsidRPr="002E1CD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2E1CDC">
        <w:rPr>
          <w:rFonts w:ascii="Times New Roman" w:hAnsi="Times New Roman" w:cs="Times New Roman"/>
          <w:sz w:val="28"/>
          <w:szCs w:val="28"/>
        </w:rPr>
        <w:t xml:space="preserve">мероприятий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  В результате мероприятий выявлено </w:t>
      </w:r>
      <w:r w:rsidRPr="002E1CD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E1CDC">
        <w:rPr>
          <w:rFonts w:ascii="Times New Roman" w:hAnsi="Times New Roman" w:cs="Times New Roman"/>
          <w:sz w:val="28"/>
          <w:szCs w:val="28"/>
        </w:rPr>
        <w:t>нарушения порядка предоставления обязательного экземпляра аудиовизуальной продукции. Составлено 4</w:t>
      </w:r>
      <w:r w:rsidRPr="002E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CDC"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правонарушении, предусмотренном ст. 13.23 Кодекса Российской Федерации об административных правонарушениях.</w:t>
      </w:r>
    </w:p>
    <w:p w:rsidR="00722125" w:rsidRPr="002E1CDC" w:rsidRDefault="00722125" w:rsidP="0072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CDC">
        <w:rPr>
          <w:rFonts w:ascii="Times New Roman" w:eastAsia="Times New Roman" w:hAnsi="Times New Roman" w:cs="Times New Roman"/>
          <w:sz w:val="28"/>
          <w:szCs w:val="28"/>
        </w:rPr>
        <w:t>Сведения о проведенных плановых и внеплановых мероприятиях по контролю (надзору) и их результатах своевременно разм</w:t>
      </w:r>
      <w:r w:rsidR="00734315">
        <w:rPr>
          <w:rFonts w:ascii="Times New Roman" w:eastAsia="Times New Roman" w:hAnsi="Times New Roman" w:cs="Times New Roman"/>
          <w:sz w:val="28"/>
          <w:szCs w:val="28"/>
        </w:rPr>
        <w:t>ещ</w:t>
      </w:r>
      <w:r w:rsidR="00C8685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1CDC">
        <w:rPr>
          <w:rFonts w:ascii="Times New Roman" w:eastAsia="Times New Roman" w:hAnsi="Times New Roman" w:cs="Times New Roman"/>
          <w:sz w:val="28"/>
          <w:szCs w:val="28"/>
        </w:rPr>
        <w:t>ны в установленном порядке в соответствующих разделах ЕИС Роскомнадзора.</w:t>
      </w:r>
    </w:p>
    <w:p w:rsidR="00722125" w:rsidRPr="00F50DE9" w:rsidRDefault="00722125" w:rsidP="0072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2125" w:rsidRPr="000442CB" w:rsidRDefault="00722125" w:rsidP="0072212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2CB">
        <w:rPr>
          <w:rFonts w:ascii="Times New Roman" w:eastAsia="Times New Roman" w:hAnsi="Times New Roman" w:cs="Times New Roman"/>
          <w:sz w:val="28"/>
          <w:szCs w:val="28"/>
          <w:u w:val="single"/>
        </w:rPr>
        <w:t>АНАЛИЗ</w:t>
      </w:r>
      <w:r w:rsidRPr="00044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125" w:rsidRPr="007E166B" w:rsidRDefault="00722125" w:rsidP="0072212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442CB">
        <w:rPr>
          <w:rFonts w:ascii="Times New Roman" w:eastAsia="Times New Roman" w:hAnsi="Times New Roman" w:cs="Times New Roman"/>
          <w:sz w:val="28"/>
          <w:szCs w:val="28"/>
        </w:rPr>
        <w:t>Количество нарушений требований Федерального закона от 29.12.1994                      № 77-ФЗ «Об обязательном экземпляре документов» в 1 полугодии 2021 года значительно увеличилось по сравнению с аналогичным периодом 2020 года. Большая часть нарушений связана с недоставкой обязательного экземпляра печатного издания в электронной форме в ФГБУ «РГБ» и ФГУП «Информационное телеграфное агентство России (ИТАР-ТАСС)», обусловленной получением квалифицированной ЭЦП и техническими проблемами при загрузке файлов через личные кабинеты производителя документов.</w:t>
      </w:r>
    </w:p>
    <w:p w:rsidR="00722125" w:rsidRPr="007E166B" w:rsidRDefault="00722125" w:rsidP="0072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1D028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D02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2.2.5. </w:t>
      </w:r>
      <w:proofErr w:type="gramStart"/>
      <w:r w:rsidRPr="001D02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</w:r>
      <w:proofErr w:type="gramEnd"/>
      <w:r w:rsidRPr="001D02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сети интернет) и сетей подвижной радиотелефонной связи.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22125" w:rsidRPr="00C56F0E" w:rsidRDefault="00722125" w:rsidP="00722125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 полугодии 2021 года </w:t>
      </w:r>
      <w:r w:rsidRPr="00C56F0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DE762B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C56F0E">
        <w:rPr>
          <w:rFonts w:ascii="Times New Roman" w:hAnsi="Times New Roman" w:cs="Times New Roman"/>
          <w:sz w:val="28"/>
          <w:szCs w:val="28"/>
        </w:rPr>
        <w:t>в форме систематического наблюдения по контролю и надзору за соблюдением законодательства Российской Федерации о средствах массовой информации в отношении редакций</w:t>
      </w:r>
      <w:r w:rsidRPr="00C56F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Pr="00C56F0E">
        <w:rPr>
          <w:rFonts w:ascii="Times New Roman" w:hAnsi="Times New Roman" w:cs="Times New Roman"/>
          <w:sz w:val="28"/>
          <w:szCs w:val="28"/>
        </w:rPr>
        <w:t xml:space="preserve"> зарегистрированных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F0E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  <w:r w:rsidRPr="00C56F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56F0E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56F0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56F0E">
        <w:rPr>
          <w:rFonts w:ascii="Times New Roman" w:hAnsi="Times New Roman" w:cs="Times New Roman"/>
          <w:sz w:val="28"/>
          <w:szCs w:val="28"/>
        </w:rPr>
        <w:t xml:space="preserve"> отменен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6F0E">
        <w:rPr>
          <w:rFonts w:ascii="Times New Roman" w:hAnsi="Times New Roman" w:cs="Times New Roman"/>
          <w:sz w:val="28"/>
          <w:szCs w:val="28"/>
        </w:rPr>
        <w:t xml:space="preserve"> в связи с прекращением деятельности СМИ </w:t>
      </w:r>
      <w:r w:rsidRPr="00C56F0E">
        <w:rPr>
          <w:rFonts w:ascii="Times New Roman" w:hAnsi="Times New Roman" w:cs="Times New Roman"/>
          <w:b/>
          <w:sz w:val="28"/>
          <w:szCs w:val="28"/>
        </w:rPr>
        <w:t>по решению учредителя</w:t>
      </w:r>
      <w:r w:rsidRPr="00C56F0E">
        <w:rPr>
          <w:rFonts w:ascii="Times New Roman" w:hAnsi="Times New Roman" w:cs="Times New Roman"/>
          <w:sz w:val="28"/>
          <w:szCs w:val="28"/>
        </w:rPr>
        <w:t>.</w:t>
      </w:r>
      <w:r w:rsidRPr="00C56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125" w:rsidRPr="00C56F0E" w:rsidRDefault="00722125" w:rsidP="00722125">
      <w:pPr>
        <w:shd w:val="clear" w:color="auto" w:fill="FFFFFF" w:themeFill="background1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F0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Планом деятельности Управления Роскомнадзора по Тверской области, утвержденным приказом руководителя Управления </w:t>
      </w:r>
      <w:r w:rsidRPr="007C04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27.11.2020</w:t>
      </w:r>
      <w:r w:rsidRPr="007C044C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56F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1 полугодии</w:t>
      </w:r>
      <w:r w:rsidRPr="00C56F0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F0E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56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F0E">
        <w:rPr>
          <w:rFonts w:ascii="Times New Roman" w:hAnsi="Times New Roman" w:cs="Times New Roman"/>
          <w:sz w:val="28"/>
          <w:szCs w:val="28"/>
        </w:rPr>
        <w:t xml:space="preserve">мероприятий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 </w:t>
      </w:r>
    </w:p>
    <w:p w:rsidR="00722125" w:rsidRPr="00C56F0E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2021 года мероприятия систематического наблюдения в сфере телерадиовещания не отменялись.</w:t>
      </w:r>
    </w:p>
    <w:p w:rsidR="00722125" w:rsidRPr="00C56F0E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B4">
        <w:rPr>
          <w:rFonts w:ascii="Times New Roman" w:hAnsi="Times New Roman" w:cs="Times New Roman"/>
          <w:sz w:val="28"/>
          <w:szCs w:val="28"/>
        </w:rPr>
        <w:t xml:space="preserve">В результате проведения контрольно-надзорных мероприятий за отчетный период 2021 года выявлено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39B4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A43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сфере защиты детей от информации, причиняющей вред их здоровью и (или) развитию;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</w:t>
      </w:r>
      <w:r w:rsidRPr="00A439B4">
        <w:rPr>
          <w:rFonts w:ascii="Times New Roman" w:hAnsi="Times New Roman" w:cs="Times New Roman"/>
          <w:sz w:val="28"/>
          <w:szCs w:val="28"/>
        </w:rPr>
        <w:t>.</w:t>
      </w:r>
    </w:p>
    <w:p w:rsidR="00722125" w:rsidRPr="00267DE0" w:rsidRDefault="00722125" w:rsidP="00722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0E">
        <w:rPr>
          <w:rFonts w:ascii="Times New Roman" w:hAnsi="Times New Roman" w:cs="Times New Roman"/>
          <w:sz w:val="28"/>
          <w:szCs w:val="28"/>
        </w:rPr>
        <w:t>Сведения о проведенных плановых мероприятиях по контролю надзору и их результатах своевременно разм</w:t>
      </w:r>
      <w:r w:rsidR="00734315">
        <w:rPr>
          <w:rFonts w:ascii="Times New Roman" w:hAnsi="Times New Roman" w:cs="Times New Roman"/>
          <w:sz w:val="28"/>
          <w:szCs w:val="28"/>
        </w:rPr>
        <w:t>ещ</w:t>
      </w:r>
      <w:r w:rsidR="00C86853">
        <w:rPr>
          <w:rFonts w:ascii="Times New Roman" w:hAnsi="Times New Roman" w:cs="Times New Roman"/>
          <w:sz w:val="28"/>
          <w:szCs w:val="28"/>
        </w:rPr>
        <w:t>е</w:t>
      </w:r>
      <w:r w:rsidRPr="00C56F0E">
        <w:rPr>
          <w:rFonts w:ascii="Times New Roman" w:hAnsi="Times New Roman" w:cs="Times New Roman"/>
          <w:sz w:val="28"/>
          <w:szCs w:val="28"/>
        </w:rPr>
        <w:t>ны в установленном порядке в соответствующих разделах ЕИС Роскомнадзора.</w:t>
      </w:r>
    </w:p>
    <w:p w:rsidR="00722125" w:rsidRPr="007E166B" w:rsidRDefault="00722125" w:rsidP="0072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22125" w:rsidRPr="0090431E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43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2.2.6. Государственный контроль и надзор за соблюдением лицензионных требований владельцами лицензий на телерадиовещание.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22125" w:rsidRPr="00A439B4" w:rsidRDefault="00722125" w:rsidP="00722125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B4">
        <w:rPr>
          <w:rFonts w:ascii="Times New Roman" w:hAnsi="Times New Roman" w:cs="Times New Roman"/>
          <w:sz w:val="28"/>
          <w:szCs w:val="28"/>
        </w:rPr>
        <w:t>По состоянию на</w:t>
      </w:r>
      <w:r w:rsidRPr="00A439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30.06</w:t>
      </w:r>
      <w:r w:rsidRPr="00A439B4">
        <w:rPr>
          <w:rFonts w:ascii="Times New Roman" w:hAnsi="Times New Roman" w:cs="Times New Roman"/>
          <w:b/>
          <w:sz w:val="28"/>
          <w:szCs w:val="28"/>
        </w:rPr>
        <w:t>.2021</w:t>
      </w:r>
      <w:r w:rsidRPr="00A439B4">
        <w:rPr>
          <w:rFonts w:ascii="Times New Roman" w:hAnsi="Times New Roman" w:cs="Times New Roman"/>
          <w:sz w:val="28"/>
          <w:szCs w:val="28"/>
        </w:rPr>
        <w:t xml:space="preserve"> согласно сведениям, разм</w:t>
      </w:r>
      <w:r w:rsidR="00734315">
        <w:rPr>
          <w:rFonts w:ascii="Times New Roman" w:hAnsi="Times New Roman" w:cs="Times New Roman"/>
          <w:sz w:val="28"/>
          <w:szCs w:val="28"/>
        </w:rPr>
        <w:t>ещ</w:t>
      </w:r>
      <w:r w:rsidR="00C86853">
        <w:rPr>
          <w:rFonts w:ascii="Times New Roman" w:hAnsi="Times New Roman" w:cs="Times New Roman"/>
          <w:sz w:val="28"/>
          <w:szCs w:val="28"/>
        </w:rPr>
        <w:t>е</w:t>
      </w:r>
      <w:r w:rsidRPr="00A439B4">
        <w:rPr>
          <w:rFonts w:ascii="Times New Roman" w:hAnsi="Times New Roman" w:cs="Times New Roman"/>
          <w:sz w:val="28"/>
          <w:szCs w:val="28"/>
        </w:rPr>
        <w:t>нным в ЕИС Роскомнадзора, на территории Тверской области осуществляют деятельность 49 региональных и федеральных телерадиовещательных организаций, владеющих 124 действующими лицензиями на осуществление телевизионного и радиовещания, из которых 46 региональные телерадиовещательные организации (81 действующая лицензия).</w:t>
      </w:r>
    </w:p>
    <w:p w:rsidR="00722125" w:rsidRPr="007E166B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39B4">
        <w:rPr>
          <w:rFonts w:ascii="Times New Roman" w:hAnsi="Times New Roman" w:cs="Times New Roman"/>
          <w:b/>
          <w:sz w:val="28"/>
          <w:szCs w:val="28"/>
        </w:rPr>
        <w:t xml:space="preserve">В 1 </w:t>
      </w:r>
      <w:r>
        <w:rPr>
          <w:rFonts w:ascii="Times New Roman" w:hAnsi="Times New Roman" w:cs="Times New Roman"/>
          <w:b/>
          <w:sz w:val="28"/>
          <w:szCs w:val="28"/>
        </w:rPr>
        <w:t>полугодии</w:t>
      </w:r>
      <w:r w:rsidRPr="00A439B4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Pr="00A439B4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лицензиатов </w:t>
      </w:r>
      <w:proofErr w:type="gramStart"/>
      <w:r w:rsidRPr="00A439B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A439B4">
        <w:rPr>
          <w:rFonts w:ascii="Times New Roman" w:hAnsi="Times New Roman" w:cs="Times New Roman"/>
          <w:sz w:val="28"/>
          <w:szCs w:val="28"/>
        </w:rPr>
        <w:t>ещателей и комплексные проверки в отношении лицензиатов - вещателей, являющихся операторами связи и владельцами РЭС, не предусмотрены (</w:t>
      </w:r>
      <w:r w:rsidRPr="00A439B4">
        <w:rPr>
          <w:rFonts w:ascii="Times New Roman" w:hAnsi="Times New Roman" w:cs="Times New Roman"/>
          <w:b/>
          <w:sz w:val="28"/>
          <w:szCs w:val="28"/>
        </w:rPr>
        <w:t xml:space="preserve">в 2020 году </w:t>
      </w:r>
      <w:r w:rsidRPr="00A439B4">
        <w:rPr>
          <w:rFonts w:ascii="Times New Roman" w:hAnsi="Times New Roman" w:cs="Times New Roman"/>
          <w:sz w:val="28"/>
          <w:szCs w:val="28"/>
        </w:rPr>
        <w:t>подобные проверки также не были предусмотрены).</w:t>
      </w:r>
    </w:p>
    <w:p w:rsidR="00722125" w:rsidRPr="0090431E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2125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43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</w:p>
    <w:p w:rsidR="00722125" w:rsidRPr="0090431E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125" w:rsidRPr="00A439B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17.06.2019 № 148-ФЗ «О внесении изменений в Федеральный закон «О лицензировании отдельных видов деятельности» (далее – Закон) пункт 38 части 1 статьи 12 федерального закона от 04.05.2011 № 99-ФЗ «О лицензировании отдельных видов деятельности» (</w:t>
      </w:r>
      <w:r w:rsidRPr="00A439B4">
        <w:rPr>
          <w:rFonts w:ascii="Times New Roman" w:hAnsi="Times New Roman" w:cs="Times New Roman"/>
          <w:sz w:val="28"/>
          <w:szCs w:val="28"/>
        </w:rPr>
        <w:t>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</w:t>
      </w:r>
      <w:proofErr w:type="gramEnd"/>
      <w:r w:rsidRPr="00A439B4">
        <w:rPr>
          <w:rFonts w:ascii="Times New Roman" w:hAnsi="Times New Roman" w:cs="Times New Roman"/>
          <w:sz w:val="28"/>
          <w:szCs w:val="28"/>
        </w:rPr>
        <w:t xml:space="preserve"> указанная деятельность самостоятельно осуществляется лицами, обладающими правами на использование </w:t>
      </w:r>
      <w:r w:rsidRPr="00A439B4">
        <w:rPr>
          <w:rFonts w:ascii="Times New Roman" w:hAnsi="Times New Roman" w:cs="Times New Roman"/>
          <w:sz w:val="28"/>
          <w:szCs w:val="28"/>
        </w:rPr>
        <w:lastRenderedPageBreak/>
        <w:t xml:space="preserve">данных объектов авторских и смежных прав в силу федерального закона или договора) </w:t>
      </w:r>
      <w:proofErr w:type="gramStart"/>
      <w:r w:rsidRPr="00A4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proofErr w:type="gramEnd"/>
      <w:r w:rsidRPr="00A4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722125" w:rsidRPr="00A439B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 Закона </w:t>
      </w:r>
      <w:r w:rsidRPr="00A439B4">
        <w:rPr>
          <w:rFonts w:ascii="Times New Roman" w:hAnsi="Times New Roman" w:cs="Times New Roman"/>
          <w:sz w:val="28"/>
          <w:szCs w:val="28"/>
        </w:rPr>
        <w:t>лицензии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носителей, выданные до дня вступления в силу настоящего Федерального закона, прекращают свое действие.</w:t>
      </w:r>
    </w:p>
    <w:p w:rsidR="00722125" w:rsidRPr="00A439B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Закон вступил в силу с 28.06.2019, </w:t>
      </w:r>
      <w:r w:rsidRPr="00A43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 с 28.06.2019 не осуществляется.</w:t>
      </w:r>
    </w:p>
    <w:p w:rsidR="00722125" w:rsidRPr="00A439B4" w:rsidRDefault="00722125" w:rsidP="0072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A4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</w:t>
      </w:r>
      <w:r w:rsidRPr="00A4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</w:t>
      </w:r>
      <w:r w:rsidRPr="00A4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сведениям, разм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в ЕИС Роскомнадзора, лицензиаты, условиями лицензий которых предусмотрено осуществление деятельности на территории Тверской области по </w:t>
      </w:r>
      <w:r w:rsidRPr="00A43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изготовлению экземпляров аудиовизуальных произведений, программ для ЭВМ, баз данных и фонограмм на любых видах носителей</w:t>
      </w:r>
      <w:r w:rsidRPr="00A439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отсутствуют.</w:t>
      </w:r>
    </w:p>
    <w:p w:rsidR="00722125" w:rsidRPr="007E166B" w:rsidRDefault="00722125" w:rsidP="00722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Плановые проверки, в том числе, совместные, в отношении лицензиатов в </w:t>
      </w:r>
      <w:r w:rsidRPr="00A4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полугодии</w:t>
      </w:r>
      <w:r w:rsidRPr="00A4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  <w:r w:rsidRPr="00A4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 и не проводились (в 2020 году проверки не проводились).</w:t>
      </w:r>
    </w:p>
    <w:p w:rsidR="00722125" w:rsidRPr="007E166B" w:rsidRDefault="00722125" w:rsidP="00722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2125" w:rsidRPr="0090431E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43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2.2.8. Организация проведения экспертизы информационной продукции в целях обеспечения информационной безопасности детей.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:rsidR="00722125" w:rsidRPr="006802F0" w:rsidRDefault="00722125" w:rsidP="00722125">
      <w:pP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экспертизы информационной продукции в целях обеспечения информационной безопасности детей Управлением в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68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и в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68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не осуществлялась.</w:t>
      </w:r>
    </w:p>
    <w:p w:rsidR="00722125" w:rsidRPr="007E166B" w:rsidRDefault="00722125" w:rsidP="00722125">
      <w:pP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22125" w:rsidRPr="00E12645" w:rsidRDefault="00722125" w:rsidP="00722125">
      <w:pPr>
        <w:spacing w:after="0" w:line="240" w:lineRule="auto"/>
        <w:ind w:firstLine="66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26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2.2.9. Аналитические материалы о результатах работы, основных тенденциях в деятельности и основных тенденциях в сфере массовых коммуникаций Тверской области</w:t>
      </w:r>
    </w:p>
    <w:p w:rsidR="00722125" w:rsidRPr="007E166B" w:rsidRDefault="00722125" w:rsidP="00722125">
      <w:pPr>
        <w:spacing w:after="0" w:line="240" w:lineRule="auto"/>
        <w:ind w:firstLine="66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</w:p>
    <w:p w:rsidR="00722125" w:rsidRPr="00770676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676">
        <w:rPr>
          <w:rFonts w:ascii="Times New Roman" w:eastAsia="Calibri" w:hAnsi="Times New Roman" w:cs="Times New Roman"/>
          <w:bCs/>
          <w:sz w:val="28"/>
          <w:szCs w:val="28"/>
        </w:rPr>
        <w:t xml:space="preserve">В 1 полугодии 2021 года планировалось проведение </w:t>
      </w:r>
      <w:r w:rsidRPr="00770676">
        <w:rPr>
          <w:rFonts w:ascii="Times New Roman" w:eastAsia="Calibri" w:hAnsi="Times New Roman" w:cs="Times New Roman"/>
          <w:b/>
          <w:bCs/>
          <w:sz w:val="28"/>
          <w:szCs w:val="28"/>
        </w:rPr>
        <w:t>57</w:t>
      </w:r>
      <w:r w:rsidRPr="00770676">
        <w:rPr>
          <w:rFonts w:ascii="Times New Roman" w:eastAsia="Calibri" w:hAnsi="Times New Roman" w:cs="Times New Roman"/>
          <w:bCs/>
          <w:sz w:val="28"/>
          <w:szCs w:val="28"/>
        </w:rPr>
        <w:t xml:space="preserve"> СН СМИ, завершено 55 СН СМИ, из которых все мероприятия плановые СН СМИ, отменено 2 мероприятия СН СМИ.</w:t>
      </w:r>
    </w:p>
    <w:p w:rsidR="00722125" w:rsidRPr="00770676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70676">
        <w:rPr>
          <w:rFonts w:ascii="Times New Roman" w:eastAsia="Calibri" w:hAnsi="Times New Roman" w:cs="Times New Roman"/>
          <w:bCs/>
          <w:sz w:val="28"/>
          <w:szCs w:val="28"/>
        </w:rPr>
        <w:t>В 1 полугодии 2021 года о</w:t>
      </w:r>
      <w:r w:rsidRPr="00770676">
        <w:rPr>
          <w:rFonts w:ascii="Times New Roman" w:hAnsi="Times New Roman" w:cs="Times New Roman"/>
          <w:sz w:val="28"/>
          <w:szCs w:val="28"/>
        </w:rPr>
        <w:t>тменено 2 плановых мероприятия по контролю и надзору за соблюдением законодательства Российской Федерации о средствах массовой информации в отношении печатного СМИ газеты «Приложение к газете «Заря» (ПИ № ТУ 69 – 00323 от 22.05.2013) и сетевого издания «НЕОЭКОНОМИКА» (ЭЛ ФС 77 - 64915) в связи с прекращением действия по решению учредителя деятельности средства массовой информации</w:t>
      </w:r>
      <w:r w:rsidRPr="00770676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722125" w:rsidRPr="00F50DE9" w:rsidRDefault="00722125" w:rsidP="007221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22125" w:rsidRPr="00770676" w:rsidRDefault="00722125" w:rsidP="0072212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676">
        <w:rPr>
          <w:rFonts w:ascii="Times New Roman" w:hAnsi="Times New Roman" w:cs="Times New Roman"/>
          <w:bCs/>
          <w:sz w:val="28"/>
          <w:szCs w:val="28"/>
        </w:rPr>
        <w:t>Информация о проведении СН СМИ в отчетный период:</w:t>
      </w:r>
    </w:p>
    <w:p w:rsidR="00722125" w:rsidRPr="00F50DE9" w:rsidRDefault="00722125" w:rsidP="00722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1843"/>
        <w:gridCol w:w="2268"/>
        <w:gridCol w:w="1843"/>
        <w:gridCol w:w="2332"/>
      </w:tblGrid>
      <w:tr w:rsidR="00722125" w:rsidRPr="00BB639B" w:rsidTr="00565FFF">
        <w:trPr>
          <w:jc w:val="center"/>
        </w:trPr>
        <w:tc>
          <w:tcPr>
            <w:tcW w:w="1245" w:type="dxa"/>
            <w:vMerge w:val="restart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1843" w:type="dxa"/>
            <w:vMerge w:val="restart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СН СМИ по плану деятельности</w:t>
            </w:r>
          </w:p>
        </w:tc>
        <w:tc>
          <w:tcPr>
            <w:tcW w:w="4111" w:type="dxa"/>
            <w:gridSpan w:val="2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Завершено СН СМИ</w:t>
            </w:r>
          </w:p>
        </w:tc>
        <w:tc>
          <w:tcPr>
            <w:tcW w:w="2332" w:type="dxa"/>
            <w:vMerge w:val="restart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Отменено СН СМИ</w:t>
            </w:r>
          </w:p>
        </w:tc>
      </w:tr>
      <w:tr w:rsidR="00722125" w:rsidRPr="00BB639B" w:rsidTr="00565FFF">
        <w:trPr>
          <w:jc w:val="center"/>
        </w:trPr>
        <w:tc>
          <w:tcPr>
            <w:tcW w:w="1245" w:type="dxa"/>
            <w:vMerge/>
          </w:tcPr>
          <w:p w:rsidR="00722125" w:rsidRPr="00BB639B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722125" w:rsidRPr="00BB639B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плановые</w:t>
            </w:r>
          </w:p>
        </w:tc>
        <w:tc>
          <w:tcPr>
            <w:tcW w:w="1843" w:type="dxa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внеплановые</w:t>
            </w:r>
          </w:p>
        </w:tc>
        <w:tc>
          <w:tcPr>
            <w:tcW w:w="2332" w:type="dxa"/>
            <w:vMerge/>
          </w:tcPr>
          <w:p w:rsidR="00722125" w:rsidRPr="00BB639B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22125" w:rsidRPr="00BB639B" w:rsidTr="00565FFF">
        <w:trPr>
          <w:jc w:val="center"/>
        </w:trPr>
        <w:tc>
          <w:tcPr>
            <w:tcW w:w="1245" w:type="dxa"/>
          </w:tcPr>
          <w:p w:rsidR="00722125" w:rsidRPr="00BB639B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1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полуг</w:t>
            </w:r>
            <w:proofErr w:type="spellEnd"/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. 20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268" w:type="dxa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3" w:type="dxa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32" w:type="dxa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22125" w:rsidRPr="00BB639B" w:rsidTr="00565FFF">
        <w:trPr>
          <w:jc w:val="center"/>
        </w:trPr>
        <w:tc>
          <w:tcPr>
            <w:tcW w:w="1245" w:type="dxa"/>
          </w:tcPr>
          <w:p w:rsidR="00722125" w:rsidRPr="00BB639B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полуг</w:t>
            </w:r>
            <w:proofErr w:type="spellEnd"/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. 20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  <w:r w:rsidRPr="00BB639B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268" w:type="dxa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2" w:type="dxa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39</w:t>
            </w:r>
          </w:p>
        </w:tc>
      </w:tr>
      <w:tr w:rsidR="00722125" w:rsidRPr="00F50DE9" w:rsidTr="00565FFF">
        <w:trPr>
          <w:jc w:val="center"/>
        </w:trPr>
        <w:tc>
          <w:tcPr>
            <w:tcW w:w="1245" w:type="dxa"/>
          </w:tcPr>
          <w:p w:rsidR="00722125" w:rsidRPr="00BB639B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полуг</w:t>
            </w:r>
            <w:proofErr w:type="spellEnd"/>
            <w:r w:rsidRPr="00BB639B">
              <w:rPr>
                <w:rFonts w:eastAsiaTheme="minorHAnsi"/>
                <w:bCs/>
                <w:sz w:val="24"/>
                <w:szCs w:val="24"/>
                <w:lang w:eastAsia="en-US"/>
              </w:rPr>
              <w:t>. 2021</w:t>
            </w:r>
          </w:p>
        </w:tc>
        <w:tc>
          <w:tcPr>
            <w:tcW w:w="1843" w:type="dxa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2268" w:type="dxa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1843" w:type="dxa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332" w:type="dxa"/>
            <w:vAlign w:val="center"/>
          </w:tcPr>
          <w:p w:rsidR="00722125" w:rsidRPr="00BB639B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 w:rsidRPr="00BB639B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5</w:t>
            </w:r>
          </w:p>
        </w:tc>
      </w:tr>
    </w:tbl>
    <w:p w:rsidR="00722125" w:rsidRPr="00F50DE9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22125" w:rsidRPr="00F50DE9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50DE9">
        <w:rPr>
          <w:rFonts w:ascii="Times New Roman" w:hAnsi="Times New Roman" w:cs="Times New Roman"/>
          <w:bCs/>
          <w:noProof/>
          <w:sz w:val="28"/>
          <w:szCs w:val="28"/>
          <w:highlight w:val="yellow"/>
          <w:lang w:eastAsia="ru-RU"/>
        </w:rPr>
        <w:drawing>
          <wp:inline distT="0" distB="0" distL="0" distR="0" wp14:anchorId="6DA6CF55" wp14:editId="336CE3B8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2125" w:rsidRPr="00F50DE9" w:rsidRDefault="00722125" w:rsidP="0072212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22125" w:rsidRPr="00F50DE9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highlight w:val="yellow"/>
        </w:rPr>
      </w:pPr>
    </w:p>
    <w:p w:rsidR="00722125" w:rsidRPr="00BB639B" w:rsidRDefault="00722125" w:rsidP="0072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39B">
        <w:rPr>
          <w:rFonts w:ascii="Times New Roman" w:hAnsi="Times New Roman" w:cs="Times New Roman"/>
          <w:sz w:val="28"/>
          <w:szCs w:val="28"/>
        </w:rPr>
        <w:t>Информация о выявленных нарушениях в отчетный период:</w:t>
      </w:r>
    </w:p>
    <w:p w:rsidR="00722125" w:rsidRPr="00F50DE9" w:rsidRDefault="00722125" w:rsidP="00722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995"/>
        <w:gridCol w:w="995"/>
        <w:gridCol w:w="995"/>
        <w:gridCol w:w="995"/>
        <w:gridCol w:w="995"/>
        <w:gridCol w:w="724"/>
        <w:gridCol w:w="811"/>
        <w:gridCol w:w="915"/>
        <w:gridCol w:w="1461"/>
      </w:tblGrid>
      <w:tr w:rsidR="00722125" w:rsidRPr="00955FB4" w:rsidTr="00565FFF">
        <w:trPr>
          <w:jc w:val="center"/>
        </w:trPr>
        <w:tc>
          <w:tcPr>
            <w:tcW w:w="1329" w:type="dxa"/>
            <w:vMerge w:val="restart"/>
          </w:tcPr>
          <w:p w:rsidR="00722125" w:rsidRPr="00955FB4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7405" w:type="dxa"/>
            <w:gridSpan w:val="8"/>
          </w:tcPr>
          <w:p w:rsidR="00722125" w:rsidRPr="00955FB4" w:rsidRDefault="00722125" w:rsidP="00565FFF">
            <w:pPr>
              <w:jc w:val="both"/>
              <w:rPr>
                <w:bCs/>
                <w:sz w:val="24"/>
                <w:szCs w:val="24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1461" w:type="dxa"/>
            <w:vMerge w:val="restart"/>
          </w:tcPr>
          <w:p w:rsidR="00722125" w:rsidRPr="00955FB4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Всего нарушений</w:t>
            </w:r>
          </w:p>
        </w:tc>
      </w:tr>
      <w:tr w:rsidR="00722125" w:rsidRPr="00955FB4" w:rsidTr="00565FFF">
        <w:trPr>
          <w:jc w:val="center"/>
        </w:trPr>
        <w:tc>
          <w:tcPr>
            <w:tcW w:w="1329" w:type="dxa"/>
            <w:vMerge/>
          </w:tcPr>
          <w:p w:rsidR="00722125" w:rsidRPr="00955FB4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:rsidR="00722125" w:rsidRPr="00955FB4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ст. 4 Закона о СМИ</w:t>
            </w:r>
          </w:p>
        </w:tc>
        <w:tc>
          <w:tcPr>
            <w:tcW w:w="995" w:type="dxa"/>
          </w:tcPr>
          <w:p w:rsidR="00722125" w:rsidRPr="00955FB4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ст. 15 Закона о СМИ</w:t>
            </w:r>
          </w:p>
        </w:tc>
        <w:tc>
          <w:tcPr>
            <w:tcW w:w="995" w:type="dxa"/>
          </w:tcPr>
          <w:p w:rsidR="00722125" w:rsidRPr="00955FB4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ст. 11 Закона о СМИ</w:t>
            </w:r>
          </w:p>
        </w:tc>
        <w:tc>
          <w:tcPr>
            <w:tcW w:w="995" w:type="dxa"/>
          </w:tcPr>
          <w:p w:rsidR="00722125" w:rsidRPr="00955FB4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ст. 27 Закона о СМИ</w:t>
            </w:r>
          </w:p>
        </w:tc>
        <w:tc>
          <w:tcPr>
            <w:tcW w:w="995" w:type="dxa"/>
          </w:tcPr>
          <w:p w:rsidR="00722125" w:rsidRPr="00955FB4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ст. 20 Закона о СМИ</w:t>
            </w:r>
          </w:p>
        </w:tc>
        <w:tc>
          <w:tcPr>
            <w:tcW w:w="724" w:type="dxa"/>
          </w:tcPr>
          <w:p w:rsidR="00722125" w:rsidRPr="00955FB4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ст. 7, ст. 12 77-ФЗ</w:t>
            </w:r>
          </w:p>
        </w:tc>
        <w:tc>
          <w:tcPr>
            <w:tcW w:w="811" w:type="dxa"/>
          </w:tcPr>
          <w:p w:rsidR="00722125" w:rsidRPr="00955FB4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436-ФЗ</w:t>
            </w:r>
          </w:p>
        </w:tc>
        <w:tc>
          <w:tcPr>
            <w:tcW w:w="895" w:type="dxa"/>
          </w:tcPr>
          <w:p w:rsidR="00722125" w:rsidRPr="00955FB4" w:rsidRDefault="00722125" w:rsidP="00565FFF">
            <w:pPr>
              <w:jc w:val="both"/>
              <w:rPr>
                <w:bCs/>
                <w:sz w:val="24"/>
                <w:szCs w:val="24"/>
              </w:rPr>
            </w:pPr>
            <w:r w:rsidRPr="00955FB4">
              <w:rPr>
                <w:bCs/>
                <w:sz w:val="24"/>
                <w:szCs w:val="24"/>
              </w:rPr>
              <w:t>Ст. 19.1 Закона о СМИ</w:t>
            </w:r>
          </w:p>
        </w:tc>
        <w:tc>
          <w:tcPr>
            <w:tcW w:w="1461" w:type="dxa"/>
            <w:vMerge/>
          </w:tcPr>
          <w:p w:rsidR="00722125" w:rsidRPr="00955FB4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22125" w:rsidRPr="00955FB4" w:rsidTr="00565FFF">
        <w:trPr>
          <w:jc w:val="center"/>
        </w:trPr>
        <w:tc>
          <w:tcPr>
            <w:tcW w:w="1329" w:type="dxa"/>
          </w:tcPr>
          <w:p w:rsidR="00722125" w:rsidRPr="00955FB4" w:rsidRDefault="00722125" w:rsidP="004900BE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полуг</w:t>
            </w:r>
            <w:proofErr w:type="spellEnd"/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. 20</w:t>
            </w:r>
            <w:r w:rsidR="004900BE">
              <w:rPr>
                <w:rFonts w:eastAsiaTheme="minorHAnsi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5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5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1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5" w:type="dxa"/>
            <w:vAlign w:val="center"/>
          </w:tcPr>
          <w:p w:rsidR="00722125" w:rsidRPr="00955FB4" w:rsidRDefault="00722125" w:rsidP="00565FFF">
            <w:pPr>
              <w:jc w:val="center"/>
              <w:rPr>
                <w:bCs/>
                <w:sz w:val="24"/>
                <w:szCs w:val="24"/>
              </w:rPr>
            </w:pPr>
            <w:r w:rsidRPr="00955F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722125" w:rsidRPr="00955FB4" w:rsidTr="00565FFF">
        <w:trPr>
          <w:trHeight w:val="431"/>
          <w:jc w:val="center"/>
        </w:trPr>
        <w:tc>
          <w:tcPr>
            <w:tcW w:w="1329" w:type="dxa"/>
          </w:tcPr>
          <w:p w:rsidR="00722125" w:rsidRPr="00955FB4" w:rsidRDefault="00722125" w:rsidP="00565FFF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полуг</w:t>
            </w:r>
            <w:proofErr w:type="spellEnd"/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. 2020</w:t>
            </w:r>
          </w:p>
        </w:tc>
        <w:tc>
          <w:tcPr>
            <w:tcW w:w="995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5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1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5" w:type="dxa"/>
            <w:vAlign w:val="center"/>
          </w:tcPr>
          <w:p w:rsidR="00722125" w:rsidRPr="00955FB4" w:rsidRDefault="00722125" w:rsidP="00565FFF">
            <w:pPr>
              <w:jc w:val="center"/>
              <w:rPr>
                <w:bCs/>
                <w:sz w:val="24"/>
                <w:szCs w:val="24"/>
              </w:rPr>
            </w:pPr>
            <w:r w:rsidRPr="00955F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61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722125" w:rsidRPr="00F50DE9" w:rsidTr="00565FFF">
        <w:trPr>
          <w:jc w:val="center"/>
        </w:trPr>
        <w:tc>
          <w:tcPr>
            <w:tcW w:w="1329" w:type="dxa"/>
          </w:tcPr>
          <w:p w:rsidR="00722125" w:rsidRPr="00955FB4" w:rsidRDefault="004900BE" w:rsidP="004900BE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полуг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2021</w:t>
            </w:r>
          </w:p>
        </w:tc>
        <w:tc>
          <w:tcPr>
            <w:tcW w:w="995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5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5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5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5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1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5FB4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vAlign w:val="center"/>
          </w:tcPr>
          <w:p w:rsidR="00722125" w:rsidRPr="00955FB4" w:rsidRDefault="00722125" w:rsidP="00565FFF">
            <w:pPr>
              <w:jc w:val="center"/>
              <w:rPr>
                <w:bCs/>
                <w:sz w:val="24"/>
                <w:szCs w:val="24"/>
              </w:rPr>
            </w:pPr>
            <w:r w:rsidRPr="00955F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61" w:type="dxa"/>
            <w:vAlign w:val="center"/>
          </w:tcPr>
          <w:p w:rsidR="00722125" w:rsidRPr="00955FB4" w:rsidRDefault="00722125" w:rsidP="00565FFF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53</w:t>
            </w:r>
          </w:p>
        </w:tc>
      </w:tr>
    </w:tbl>
    <w:p w:rsidR="00722125" w:rsidRPr="00F50DE9" w:rsidRDefault="00722125" w:rsidP="007221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22125" w:rsidRPr="00F50DE9" w:rsidRDefault="00722125" w:rsidP="007221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467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368DCA3" wp14:editId="18E54E68">
            <wp:extent cx="6496215" cy="2313830"/>
            <wp:effectExtent l="0" t="0" r="19050" b="1079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2125" w:rsidRPr="00F50DE9" w:rsidRDefault="00722125" w:rsidP="0072212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22125" w:rsidRPr="00955FB4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955FB4">
        <w:rPr>
          <w:rFonts w:ascii="Times New Roman" w:hAnsi="Times New Roman" w:cs="Times New Roman"/>
          <w:bCs/>
          <w:sz w:val="28"/>
          <w:szCs w:val="28"/>
        </w:rPr>
        <w:t>Снижение количества выявленных нарушений, в сравнении с аналогичными периодами 2020 и 2019 годов обусловлено работой со средствами массовой информации в рамках работы со «злостными» нарушителями в 2020 году, а также проведение семинаров с представителями средств массовой информации.</w:t>
      </w:r>
    </w:p>
    <w:p w:rsidR="00722125" w:rsidRPr="00955FB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2125" w:rsidRPr="006D6173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173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</w:t>
      </w:r>
      <w:proofErr w:type="gramStart"/>
      <w:r w:rsidRPr="006D6173">
        <w:rPr>
          <w:rFonts w:ascii="Times New Roman" w:eastAsia="Calibri" w:hAnsi="Times New Roman" w:cs="Times New Roman"/>
          <w:bCs/>
          <w:sz w:val="28"/>
          <w:szCs w:val="28"/>
        </w:rPr>
        <w:t>составленных</w:t>
      </w:r>
      <w:proofErr w:type="gramEnd"/>
      <w:r w:rsidRPr="006D6173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Управлением АП:</w:t>
      </w:r>
    </w:p>
    <w:p w:rsidR="00722125" w:rsidRPr="006D6173" w:rsidRDefault="00722125" w:rsidP="0072212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29"/>
        <w:tblW w:w="0" w:type="auto"/>
        <w:tblInd w:w="232" w:type="dxa"/>
        <w:tblLook w:val="04A0" w:firstRow="1" w:lastRow="0" w:firstColumn="1" w:lastColumn="0" w:noHBand="0" w:noVBand="1"/>
      </w:tblPr>
      <w:tblGrid>
        <w:gridCol w:w="1372"/>
        <w:gridCol w:w="1026"/>
        <w:gridCol w:w="1025"/>
        <w:gridCol w:w="959"/>
        <w:gridCol w:w="1026"/>
        <w:gridCol w:w="1026"/>
        <w:gridCol w:w="998"/>
        <w:gridCol w:w="1027"/>
        <w:gridCol w:w="1730"/>
      </w:tblGrid>
      <w:tr w:rsidR="00722125" w:rsidRPr="006D6173" w:rsidTr="00565FFF"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5" w:rsidRPr="006D6173" w:rsidRDefault="00722125" w:rsidP="00565FFF">
            <w:pPr>
              <w:contextualSpacing/>
              <w:jc w:val="both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Отчетный период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Статьи КоАП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Всего АП:</w:t>
            </w:r>
          </w:p>
        </w:tc>
      </w:tr>
      <w:tr w:rsidR="00722125" w:rsidRPr="006D6173" w:rsidTr="00565FFF"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6D6173" w:rsidRDefault="00722125" w:rsidP="00565FFF">
            <w:pPr>
              <w:rPr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5" w:rsidRPr="006D6173" w:rsidRDefault="00722125" w:rsidP="00565FFF">
            <w:pPr>
              <w:contextualSpacing/>
              <w:jc w:val="both"/>
              <w:rPr>
                <w:bCs/>
                <w:sz w:val="24"/>
                <w:lang w:val="en-US"/>
              </w:rPr>
            </w:pPr>
            <w:r w:rsidRPr="006D6173">
              <w:rPr>
                <w:bCs/>
                <w:sz w:val="24"/>
              </w:rPr>
              <w:t>13.23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5" w:rsidRPr="006D6173" w:rsidRDefault="00722125" w:rsidP="00565FFF">
            <w:pPr>
              <w:contextualSpacing/>
              <w:jc w:val="both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13.21 (1)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5" w:rsidRPr="006D6173" w:rsidRDefault="00722125" w:rsidP="00565FFF">
            <w:pPr>
              <w:contextualSpacing/>
              <w:jc w:val="both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ч. 2</w:t>
            </w:r>
          </w:p>
          <w:p w:rsidR="00722125" w:rsidRPr="006D6173" w:rsidRDefault="00722125" w:rsidP="00565FFF">
            <w:pPr>
              <w:contextualSpacing/>
              <w:jc w:val="both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13.21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5" w:rsidRPr="006D6173" w:rsidRDefault="00722125" w:rsidP="00565FFF">
            <w:pPr>
              <w:contextualSpacing/>
              <w:jc w:val="both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ч.3 13.21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5" w:rsidRPr="006D6173" w:rsidRDefault="00722125" w:rsidP="00565FFF">
            <w:pPr>
              <w:contextualSpacing/>
              <w:jc w:val="both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13.22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5" w:rsidRPr="006D6173" w:rsidRDefault="00722125" w:rsidP="00565FFF">
            <w:pPr>
              <w:contextualSpacing/>
              <w:jc w:val="both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5.11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5" w:rsidRPr="006D6173" w:rsidRDefault="00722125" w:rsidP="00565FFF">
            <w:pPr>
              <w:contextualSpacing/>
              <w:jc w:val="both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 xml:space="preserve"> 13.15 (2.1)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6D6173" w:rsidRDefault="00722125" w:rsidP="00565FFF">
            <w:pPr>
              <w:rPr>
                <w:bCs/>
                <w:sz w:val="24"/>
              </w:rPr>
            </w:pPr>
          </w:p>
        </w:tc>
      </w:tr>
      <w:tr w:rsidR="00722125" w:rsidRPr="006D6173" w:rsidTr="00565FF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5" w:rsidRPr="006D6173" w:rsidRDefault="00722125" w:rsidP="00565FFF">
            <w:pPr>
              <w:contextualSpacing/>
              <w:jc w:val="both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2021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19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36</w:t>
            </w:r>
          </w:p>
        </w:tc>
      </w:tr>
      <w:tr w:rsidR="00722125" w:rsidRPr="006D6173" w:rsidTr="00565FF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5" w:rsidRPr="006D6173" w:rsidRDefault="00722125" w:rsidP="00565FFF">
            <w:pPr>
              <w:contextualSpacing/>
              <w:jc w:val="both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2020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8</w:t>
            </w:r>
          </w:p>
        </w:tc>
      </w:tr>
      <w:tr w:rsidR="00722125" w:rsidRPr="006D6173" w:rsidTr="00565FF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5" w:rsidRPr="006D6173" w:rsidRDefault="00722125" w:rsidP="00565FFF">
            <w:pPr>
              <w:contextualSpacing/>
              <w:jc w:val="both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2019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25" w:rsidRPr="006D6173" w:rsidRDefault="00722125" w:rsidP="00565FFF">
            <w:pPr>
              <w:contextualSpacing/>
              <w:jc w:val="center"/>
              <w:rPr>
                <w:bCs/>
                <w:sz w:val="24"/>
              </w:rPr>
            </w:pPr>
            <w:r w:rsidRPr="006D6173">
              <w:rPr>
                <w:bCs/>
                <w:sz w:val="24"/>
              </w:rPr>
              <w:t>24</w:t>
            </w:r>
          </w:p>
        </w:tc>
      </w:tr>
    </w:tbl>
    <w:p w:rsidR="00722125" w:rsidRPr="006D6173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2125" w:rsidRPr="006D6173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173">
        <w:rPr>
          <w:rFonts w:ascii="Times New Roman" w:eastAsia="Calibri" w:hAnsi="Times New Roman" w:cs="Times New Roman"/>
          <w:bCs/>
          <w:sz w:val="28"/>
          <w:szCs w:val="28"/>
        </w:rPr>
        <w:t xml:space="preserve">В 1 полугодии 2021 года планировалось проведение 11 СН </w:t>
      </w:r>
      <w:proofErr w:type="gramStart"/>
      <w:r w:rsidRPr="006D6173">
        <w:rPr>
          <w:rFonts w:ascii="Times New Roman" w:eastAsia="Calibri" w:hAnsi="Times New Roman" w:cs="Times New Roman"/>
          <w:bCs/>
          <w:sz w:val="28"/>
          <w:szCs w:val="28"/>
        </w:rPr>
        <w:t>вещ</w:t>
      </w:r>
      <w:proofErr w:type="gramEnd"/>
      <w:r w:rsidRPr="006D617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6D6173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Тем не менее, Управлением проведено 19 СН в отношении телерадиовещательных организаций, из которых 11 плановых СН и 8 внеплановых СН. В 1 полугодии 2021 года СН </w:t>
      </w:r>
      <w:proofErr w:type="gramStart"/>
      <w:r w:rsidRPr="006D6173">
        <w:rPr>
          <w:rFonts w:ascii="Times New Roman" w:eastAsia="Calibri" w:hAnsi="Times New Roman" w:cs="Times New Roman"/>
          <w:bCs/>
          <w:sz w:val="28"/>
          <w:szCs w:val="28"/>
        </w:rPr>
        <w:t>Вещ</w:t>
      </w:r>
      <w:proofErr w:type="gramEnd"/>
      <w:r w:rsidRPr="006D6173">
        <w:rPr>
          <w:rFonts w:ascii="Times New Roman" w:eastAsia="Calibri" w:hAnsi="Times New Roman" w:cs="Times New Roman"/>
          <w:bCs/>
          <w:sz w:val="28"/>
          <w:szCs w:val="28"/>
        </w:rPr>
        <w:t xml:space="preserve"> не отменялись.</w:t>
      </w:r>
    </w:p>
    <w:p w:rsidR="00722125" w:rsidRPr="006D6173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173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</w:t>
      </w:r>
      <w:proofErr w:type="gramStart"/>
      <w:r w:rsidRPr="006D6173">
        <w:rPr>
          <w:rFonts w:ascii="Times New Roman" w:eastAsia="Calibri" w:hAnsi="Times New Roman" w:cs="Times New Roman"/>
          <w:bCs/>
          <w:sz w:val="28"/>
          <w:szCs w:val="28"/>
        </w:rPr>
        <w:t>ии АО</w:t>
      </w:r>
      <w:proofErr w:type="gramEnd"/>
      <w:r w:rsidRPr="006D6173">
        <w:rPr>
          <w:rFonts w:ascii="Times New Roman" w:eastAsia="Calibri" w:hAnsi="Times New Roman" w:cs="Times New Roman"/>
          <w:bCs/>
          <w:sz w:val="28"/>
          <w:szCs w:val="28"/>
        </w:rPr>
        <w:t xml:space="preserve"> «СТС» (Телевизионный канал РЕН ТВ) в период с 22.03.2021 по 26.03.2021 на основании поручения Управления Роскомнадзора по Центральному федеральному округу </w:t>
      </w:r>
      <w:r w:rsidRPr="006D6173">
        <w:rPr>
          <w:rFonts w:ascii="Times New Roman" w:eastAsia="Calibri" w:hAnsi="Times New Roman" w:cs="Times New Roman"/>
          <w:bCs/>
          <w:sz w:val="28"/>
          <w:szCs w:val="28"/>
        </w:rPr>
        <w:br/>
        <w:t>(исх. от 16.02.2021 № 12583-17/77).</w:t>
      </w:r>
    </w:p>
    <w:p w:rsidR="00722125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722125" w:rsidRPr="00A6372D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72D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</w:t>
      </w:r>
      <w:proofErr w:type="gramStart"/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ии </w:t>
      </w:r>
      <w:r w:rsidRPr="006D6173">
        <w:rPr>
          <w:rFonts w:ascii="Times New Roman" w:eastAsia="Calibri" w:hAnsi="Times New Roman" w:cs="Times New Roman"/>
          <w:bCs/>
          <w:sz w:val="28"/>
          <w:szCs w:val="28"/>
        </w:rPr>
        <w:t>АО</w:t>
      </w:r>
      <w:proofErr w:type="gramEnd"/>
      <w:r w:rsidRPr="006D61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D6173">
        <w:rPr>
          <w:rFonts w:ascii="Times New Roman" w:eastAsia="Calibri" w:hAnsi="Times New Roman" w:cs="Times New Roman"/>
          <w:bCs/>
          <w:sz w:val="28"/>
          <w:szCs w:val="28"/>
        </w:rPr>
        <w:t>Новый Канал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 (телевизионный канал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Домашний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) в период с </w:t>
      </w:r>
      <w:r>
        <w:rPr>
          <w:rFonts w:ascii="Times New Roman" w:eastAsia="Calibri" w:hAnsi="Times New Roman" w:cs="Times New Roman"/>
          <w:bCs/>
          <w:sz w:val="28"/>
          <w:szCs w:val="28"/>
        </w:rPr>
        <w:t>21.06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.2021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25.06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.2021 на основании поручения Управления Роскомнадзора по Центральному федеральному округу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(исх.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17.05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.2021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44454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t>-17/77).</w:t>
      </w:r>
    </w:p>
    <w:p w:rsidR="00722125" w:rsidRPr="00A6372D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72D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</w:t>
      </w:r>
      <w:proofErr w:type="gramStart"/>
      <w:r w:rsidRPr="00A6372D">
        <w:rPr>
          <w:rFonts w:ascii="Times New Roman" w:eastAsia="Calibri" w:hAnsi="Times New Roman" w:cs="Times New Roman"/>
          <w:bCs/>
          <w:sz w:val="28"/>
          <w:szCs w:val="28"/>
        </w:rPr>
        <w:t>ии ООО</w:t>
      </w:r>
      <w:proofErr w:type="gramEnd"/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 ТРК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t>Интеграл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 (телевизионный канал </w:t>
      </w:r>
      <w:r>
        <w:rPr>
          <w:rFonts w:ascii="Times New Roman" w:eastAsia="Calibri" w:hAnsi="Times New Roman" w:cs="Times New Roman"/>
          <w:bCs/>
          <w:sz w:val="28"/>
          <w:szCs w:val="28"/>
        </w:rPr>
        <w:t>«телеканал «Удомля»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) в период с </w:t>
      </w:r>
      <w:r>
        <w:rPr>
          <w:rFonts w:ascii="Times New Roman" w:eastAsia="Calibri" w:hAnsi="Times New Roman" w:cs="Times New Roman"/>
          <w:bCs/>
          <w:sz w:val="28"/>
          <w:szCs w:val="28"/>
        </w:rPr>
        <w:t>11.06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.2021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30.06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.2021 на основании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ранее проведенного СН СМИ и согласования с центральным аппаратом Роскомнадзора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 (исх.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.04.2021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04-22530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722125" w:rsidRPr="00A6372D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72D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</w:t>
      </w:r>
      <w:proofErr w:type="gramStart"/>
      <w:r w:rsidRPr="00A6372D">
        <w:rPr>
          <w:rFonts w:ascii="Times New Roman" w:eastAsia="Calibri" w:hAnsi="Times New Roman" w:cs="Times New Roman"/>
          <w:bCs/>
          <w:sz w:val="28"/>
          <w:szCs w:val="28"/>
        </w:rPr>
        <w:t>ии ООО</w:t>
      </w:r>
      <w:proofErr w:type="gramEnd"/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 «АКЦЕПТ» (телевизионный канал Первый развлекательный СТС) в период с 24.05.2021 по 28.05.2021 на 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основании поручения Управления Роскомнадзора по Центральному федеральному округу (исх. от 20.04.2021 № 35033-17/77).</w:t>
      </w:r>
    </w:p>
    <w:p w:rsidR="00722125" w:rsidRPr="00A6372D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72D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</w:t>
      </w:r>
      <w:proofErr w:type="gramStart"/>
      <w:r w:rsidRPr="00A6372D">
        <w:rPr>
          <w:rFonts w:ascii="Times New Roman" w:eastAsia="Calibri" w:hAnsi="Times New Roman" w:cs="Times New Roman"/>
          <w:bCs/>
          <w:sz w:val="28"/>
          <w:szCs w:val="28"/>
        </w:rPr>
        <w:t>ии ООО</w:t>
      </w:r>
      <w:proofErr w:type="gramEnd"/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 «МЕГАТОН-ТВ» в период с 29.01.2021 по 17.02.2021 на основании проверки исполнения ранее выданного предписания об устранении выявленных нарушений (от 27.10.2020 № П-0/-/1/162).</w:t>
      </w:r>
    </w:p>
    <w:p w:rsidR="00722125" w:rsidRPr="00A6372D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72D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отношении ОМКУ «Телепрограмма «ОМТ» в период с 19.01.2021 по 17.02.2021 на основании проверки исполнения ранее выданного предписания от 27.10.2021 № П-0/-/1/156.</w:t>
      </w:r>
    </w:p>
    <w:p w:rsidR="00722125" w:rsidRPr="00A6372D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6372D">
        <w:rPr>
          <w:rFonts w:ascii="Times New Roman" w:eastAsia="Calibri" w:hAnsi="Times New Roman" w:cs="Times New Roman"/>
          <w:bCs/>
          <w:sz w:val="28"/>
          <w:szCs w:val="28"/>
        </w:rPr>
        <w:t>Внеплановое</w:t>
      </w:r>
      <w:proofErr w:type="gramEnd"/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 СН проведено в отношении «Фонда православного телевидения» в период с 25.01.2021 по 29.02.2021 на основании поручения Управления Роскомнадзора по Центральному федеральному округу (исх. от 21.12.2020 </w:t>
      </w:r>
      <w:r w:rsidRPr="00A6372D">
        <w:rPr>
          <w:rFonts w:ascii="Times New Roman" w:eastAsia="Calibri" w:hAnsi="Times New Roman" w:cs="Times New Roman"/>
          <w:bCs/>
          <w:sz w:val="28"/>
          <w:szCs w:val="28"/>
        </w:rPr>
        <w:br/>
        <w:t>№ 90283-17/77).</w:t>
      </w:r>
    </w:p>
    <w:p w:rsidR="00722125" w:rsidRPr="00A6372D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72D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</w:t>
      </w:r>
      <w:proofErr w:type="gramStart"/>
      <w:r w:rsidRPr="00A6372D">
        <w:rPr>
          <w:rFonts w:ascii="Times New Roman" w:eastAsia="Calibri" w:hAnsi="Times New Roman" w:cs="Times New Roman"/>
          <w:bCs/>
          <w:sz w:val="28"/>
          <w:szCs w:val="28"/>
        </w:rPr>
        <w:t>ии ООО</w:t>
      </w:r>
      <w:proofErr w:type="gramEnd"/>
      <w:r w:rsidRPr="00A6372D">
        <w:rPr>
          <w:rFonts w:ascii="Times New Roman" w:eastAsia="Calibri" w:hAnsi="Times New Roman" w:cs="Times New Roman"/>
          <w:bCs/>
          <w:sz w:val="28"/>
          <w:szCs w:val="28"/>
        </w:rPr>
        <w:t xml:space="preserve"> «БНТВ» в период с 15.01.2021 по 03.02.2021 на основании проверки исполнения ранее выданного предписания от 27.10.2021 № П-0/-/1/168.</w:t>
      </w:r>
    </w:p>
    <w:p w:rsidR="00722125" w:rsidRPr="006D6173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173">
        <w:rPr>
          <w:rFonts w:ascii="Times New Roman" w:hAnsi="Times New Roman" w:cs="Times New Roman"/>
          <w:sz w:val="28"/>
          <w:szCs w:val="28"/>
        </w:rPr>
        <w:t>Количественные показатели проведенных мероприятий в отношении телерадиовещательных организаций приведены на диаграмме:</w:t>
      </w:r>
    </w:p>
    <w:p w:rsidR="00722125" w:rsidRPr="00F50DE9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22125" w:rsidRPr="00F50DE9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50DE9"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  <w:lang w:eastAsia="ru-RU"/>
        </w:rPr>
        <w:drawing>
          <wp:inline distT="0" distB="0" distL="0" distR="0" wp14:anchorId="2FFDA28E" wp14:editId="3051F2F6">
            <wp:extent cx="5486400" cy="2438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2125" w:rsidRPr="00F50DE9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404">
        <w:rPr>
          <w:rFonts w:ascii="Times New Roman" w:hAnsi="Times New Roman" w:cs="Times New Roman"/>
          <w:sz w:val="28"/>
          <w:szCs w:val="28"/>
        </w:rPr>
        <w:t>В 1 полугодии 2019 – 19 нарушений, в 1 полугодии 2020 года – 12 нарушений, в 1 полугодии 2021 года – 17 нарушений.</w:t>
      </w: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404">
        <w:rPr>
          <w:rFonts w:ascii="Times New Roman" w:hAnsi="Times New Roman" w:cs="Times New Roman"/>
          <w:sz w:val="28"/>
          <w:szCs w:val="28"/>
        </w:rPr>
        <w:t>Количественные показатели выявленных нарушений вещателями в отчетном периоде и отчетные периоды прошедших двух лет отражены на диаграмме:</w:t>
      </w: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40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E284E2" wp14:editId="5710B0CF">
            <wp:extent cx="4638040" cy="29813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7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5BE5D1" wp14:editId="7E8C5CFC">
            <wp:extent cx="5062118" cy="2582266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7404">
        <w:rPr>
          <w:rFonts w:ascii="Times New Roman" w:hAnsi="Times New Roman" w:cs="Times New Roman"/>
          <w:sz w:val="28"/>
          <w:szCs w:val="28"/>
          <w:u w:val="single"/>
        </w:rPr>
        <w:t>Количество составленных протоколов в отношении вещателей.</w:t>
      </w:r>
    </w:p>
    <w:p w:rsidR="00722125" w:rsidRPr="00F50DE9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404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69D83C7C" wp14:editId="27955483">
            <wp:extent cx="5486400" cy="28956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22125" w:rsidRPr="00357404" w:rsidRDefault="00722125" w:rsidP="00722125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04">
        <w:rPr>
          <w:rFonts w:ascii="Times New Roman" w:eastAsia="Calibri" w:hAnsi="Times New Roman" w:cs="Times New Roman"/>
          <w:sz w:val="28"/>
          <w:szCs w:val="28"/>
        </w:rPr>
        <w:t>Основные тенденции в деятельности Управления Роскомнадзора по Тверской области в сфере массовых коммуникаций:</w:t>
      </w: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04">
        <w:rPr>
          <w:rFonts w:ascii="Times New Roman" w:eastAsia="Calibri" w:hAnsi="Times New Roman" w:cs="Times New Roman"/>
          <w:sz w:val="28"/>
          <w:szCs w:val="28"/>
        </w:rPr>
        <w:t>- продолжение работы по выявлению в реестре зарегистрированных средств массовой информации недействующих СМИ - не выходящих в свет (эфир) более одного года, и проведение работы по исключению их реестра.</w:t>
      </w:r>
    </w:p>
    <w:p w:rsidR="00722125" w:rsidRPr="00357404" w:rsidRDefault="00722125" w:rsidP="0072212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04">
        <w:rPr>
          <w:rFonts w:ascii="Times New Roman" w:eastAsia="Calibri" w:hAnsi="Times New Roman" w:cs="Times New Roman"/>
          <w:sz w:val="28"/>
          <w:szCs w:val="28"/>
        </w:rPr>
        <w:t>- подготовка и исполнение графика направления запросов получателям обязательных экземпляров в отношении злостных нарушителей, принятие мер.</w:t>
      </w:r>
    </w:p>
    <w:p w:rsidR="00722125" w:rsidRPr="00357404" w:rsidRDefault="00722125" w:rsidP="0072212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04">
        <w:rPr>
          <w:rFonts w:ascii="Times New Roman" w:eastAsia="Calibri" w:hAnsi="Times New Roman" w:cs="Times New Roman"/>
          <w:sz w:val="28"/>
          <w:szCs w:val="28"/>
        </w:rPr>
        <w:t xml:space="preserve">- проведение анализа уставов редакции СМИ на соответствие требованиям </w:t>
      </w:r>
      <w:r w:rsidRPr="00357404">
        <w:rPr>
          <w:rFonts w:ascii="Times New Roman" w:eastAsia="Calibri" w:hAnsi="Times New Roman" w:cs="Times New Roman"/>
          <w:sz w:val="28"/>
          <w:szCs w:val="28"/>
        </w:rPr>
        <w:br/>
        <w:t>ст. 20 Закона о СМИ, в том числе исполнения требований по утверждению уставов всеми учредителями СМИ;</w:t>
      </w:r>
    </w:p>
    <w:p w:rsidR="00722125" w:rsidRPr="00357404" w:rsidRDefault="00722125" w:rsidP="0072212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04">
        <w:rPr>
          <w:rFonts w:ascii="Times New Roman" w:eastAsia="Calibri" w:hAnsi="Times New Roman" w:cs="Times New Roman"/>
          <w:sz w:val="28"/>
          <w:szCs w:val="28"/>
        </w:rPr>
        <w:t>- исполнение план-графика профилактических мероприятий;</w:t>
      </w:r>
    </w:p>
    <w:p w:rsidR="00722125" w:rsidRPr="00357404" w:rsidRDefault="00722125" w:rsidP="0072212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04">
        <w:rPr>
          <w:rFonts w:ascii="Times New Roman" w:eastAsia="Calibri" w:hAnsi="Times New Roman" w:cs="Times New Roman"/>
          <w:sz w:val="28"/>
          <w:szCs w:val="28"/>
        </w:rPr>
        <w:t>- анализ лицензий телерадиовещательных организаций на соответствие сведениям о наименовании и месте нахождении;</w:t>
      </w:r>
    </w:p>
    <w:p w:rsidR="00722125" w:rsidRPr="00357404" w:rsidRDefault="00722125" w:rsidP="0072212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04">
        <w:rPr>
          <w:rFonts w:ascii="Times New Roman" w:eastAsia="Calibri" w:hAnsi="Times New Roman" w:cs="Times New Roman"/>
          <w:sz w:val="28"/>
          <w:szCs w:val="28"/>
        </w:rPr>
        <w:t>- взаимодействие с РЧЦ по вопросу разм</w:t>
      </w:r>
      <w:r w:rsidR="00734315">
        <w:rPr>
          <w:rFonts w:ascii="Times New Roman" w:eastAsia="Calibri" w:hAnsi="Times New Roman" w:cs="Times New Roman"/>
          <w:sz w:val="28"/>
          <w:szCs w:val="28"/>
        </w:rPr>
        <w:t>ещ</w:t>
      </w:r>
      <w:r w:rsidR="00C86853">
        <w:rPr>
          <w:rFonts w:ascii="Times New Roman" w:eastAsia="Calibri" w:hAnsi="Times New Roman" w:cs="Times New Roman"/>
          <w:sz w:val="28"/>
          <w:szCs w:val="28"/>
        </w:rPr>
        <w:t>е</w:t>
      </w:r>
      <w:r w:rsidRPr="00357404">
        <w:rPr>
          <w:rFonts w:ascii="Times New Roman" w:eastAsia="Calibri" w:hAnsi="Times New Roman" w:cs="Times New Roman"/>
          <w:sz w:val="28"/>
          <w:szCs w:val="28"/>
        </w:rPr>
        <w:t>ния образцов (эталонов) в АСМТРВ;</w:t>
      </w:r>
    </w:p>
    <w:p w:rsidR="00722125" w:rsidRPr="00357404" w:rsidRDefault="00722125" w:rsidP="0072212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04">
        <w:rPr>
          <w:rFonts w:ascii="Times New Roman" w:eastAsia="Calibri" w:hAnsi="Times New Roman" w:cs="Times New Roman"/>
          <w:sz w:val="28"/>
          <w:szCs w:val="28"/>
        </w:rPr>
        <w:t>- продолжение анализа сетевых изданий на предмет выявлений нарушений Федерального закона № 436-ФЗ в афишах.</w:t>
      </w: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04">
        <w:rPr>
          <w:rFonts w:ascii="Times New Roman" w:eastAsia="Calibri" w:hAnsi="Times New Roman" w:cs="Times New Roman"/>
          <w:sz w:val="28"/>
          <w:szCs w:val="28"/>
        </w:rPr>
        <w:t>Основные тенденции в сфере массовых коммуникаций в регионе:</w:t>
      </w: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57404">
        <w:rPr>
          <w:rFonts w:ascii="Times New Roman" w:hAnsi="Times New Roman" w:cs="Times New Roman"/>
          <w:sz w:val="28"/>
          <w:szCs w:val="28"/>
        </w:rPr>
        <w:t>прослеживается тенденция по уменьшению количества СМИ, находящихся в реестре. Это объясняется работой Управления в течение трех последних лет по исключению из реестра средств массовой информации, не выходящих в свет (эфир) более одного года (работа с учредителями СМИ по предоставлению уведомлений о прекращении деятельности, подача административных исковых заявлений о признании регистрации СМИ недействительной)</w:t>
      </w:r>
      <w:r w:rsidRPr="0035740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22125" w:rsidRPr="00357404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медиапространстве</w:t>
      </w:r>
      <w:proofErr w:type="spellEnd"/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сохраняется тенденция к увеличению читательской аудитории онлайн-ресурсов, показатели которой во многом превзошли показатели печатной прессы.</w:t>
      </w:r>
    </w:p>
    <w:p w:rsidR="00722125" w:rsidRDefault="00722125" w:rsidP="00722125">
      <w:pPr>
        <w:shd w:val="clear" w:color="auto" w:fill="FFFFFF" w:themeFill="background1"/>
        <w:tabs>
          <w:tab w:val="left" w:pos="1178"/>
          <w:tab w:val="center" w:pos="5386"/>
          <w:tab w:val="left" w:pos="9053"/>
          <w:tab w:val="left" w:pos="90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</w:pPr>
    </w:p>
    <w:p w:rsidR="004900BE" w:rsidRDefault="004900BE" w:rsidP="00722125">
      <w:pPr>
        <w:shd w:val="clear" w:color="auto" w:fill="FFFFFF" w:themeFill="background1"/>
        <w:tabs>
          <w:tab w:val="left" w:pos="1178"/>
          <w:tab w:val="center" w:pos="5386"/>
          <w:tab w:val="left" w:pos="9053"/>
          <w:tab w:val="left" w:pos="90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</w:pPr>
    </w:p>
    <w:p w:rsidR="004900BE" w:rsidRPr="007E166B" w:rsidRDefault="004900BE" w:rsidP="00722125">
      <w:pPr>
        <w:shd w:val="clear" w:color="auto" w:fill="FFFFFF" w:themeFill="background1"/>
        <w:tabs>
          <w:tab w:val="left" w:pos="1178"/>
          <w:tab w:val="center" w:pos="5386"/>
          <w:tab w:val="left" w:pos="9053"/>
          <w:tab w:val="left" w:pos="90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</w:pPr>
    </w:p>
    <w:p w:rsidR="00722125" w:rsidRPr="008303F7" w:rsidRDefault="00722125" w:rsidP="00722125">
      <w:pPr>
        <w:shd w:val="clear" w:color="auto" w:fill="FFFFFF" w:themeFill="background1"/>
        <w:tabs>
          <w:tab w:val="left" w:pos="1178"/>
          <w:tab w:val="center" w:pos="5386"/>
          <w:tab w:val="left" w:pos="9053"/>
          <w:tab w:val="left" w:pos="90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303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2.3. Регистрационная деятельность</w:t>
      </w:r>
    </w:p>
    <w:p w:rsidR="00722125" w:rsidRPr="008303F7" w:rsidRDefault="00722125" w:rsidP="00722125">
      <w:pPr>
        <w:shd w:val="clear" w:color="auto" w:fill="FFFFFF" w:themeFill="background1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3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2.3.1. </w:t>
      </w:r>
      <w:r w:rsidRPr="00830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</w:r>
    </w:p>
    <w:p w:rsidR="00722125" w:rsidRPr="007E166B" w:rsidRDefault="00722125" w:rsidP="00722125">
      <w:pPr>
        <w:shd w:val="clear" w:color="auto" w:fill="FFFFFF" w:themeFill="background1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722125" w:rsidRPr="0016299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sz w:val="28"/>
          <w:szCs w:val="28"/>
        </w:rPr>
        <w:t>На территории Тверской области расположены редакции 237 СМИ, из них печатных периодических изданий – 110, телеканалов/радиоканалов – 75, сетевых изданий – 39, электронных периодических изданий – 3, информационных агентств – 10.</w:t>
      </w:r>
    </w:p>
    <w:p w:rsidR="00722125" w:rsidRPr="0016299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sz w:val="28"/>
          <w:szCs w:val="28"/>
        </w:rPr>
        <w:t>Из 237 СМИ, представленных на территории Тверской области, 153 зарегистрировано Управлением.</w:t>
      </w:r>
    </w:p>
    <w:p w:rsidR="00722125" w:rsidRPr="0016299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16299F" w:rsidRDefault="00722125" w:rsidP="00722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D66FF5" wp14:editId="79920CFA">
            <wp:extent cx="6264323" cy="2879677"/>
            <wp:effectExtent l="0" t="0" r="0" b="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22125" w:rsidRPr="0016299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sz w:val="28"/>
          <w:szCs w:val="28"/>
        </w:rPr>
        <w:t>Количество СМИ, находящихся в реестре на протяжении четырех лет, отражено на диаграмме:</w:t>
      </w:r>
    </w:p>
    <w:p w:rsidR="00722125" w:rsidRPr="0016299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16299F" w:rsidRDefault="00722125" w:rsidP="007221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08C023" wp14:editId="31BFFF85">
            <wp:extent cx="5295569" cy="2274073"/>
            <wp:effectExtent l="0" t="0" r="0" b="0"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22125" w:rsidRPr="0016299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125" w:rsidRPr="0016299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sz w:val="28"/>
          <w:szCs w:val="28"/>
        </w:rPr>
        <w:t xml:space="preserve">Прослеживается тенденция по уменьшению количества СМИ, находящихся в реестре. Это объясняется работой Управления в течение трех последних лет по исключению из реестра средств массовой информации, не выходящих в свет (эфир) </w:t>
      </w:r>
      <w:r w:rsidRPr="0016299F">
        <w:rPr>
          <w:rFonts w:ascii="Times New Roman" w:hAnsi="Times New Roman" w:cs="Times New Roman"/>
          <w:sz w:val="28"/>
          <w:szCs w:val="28"/>
        </w:rPr>
        <w:lastRenderedPageBreak/>
        <w:t xml:space="preserve">более одного года (работа с учредителями СМИ по предоставлению уведомлений о прекращении деятельности, подача административных исковых заявлений о признании регистрации СМИ недействительной). </w:t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9F">
        <w:rPr>
          <w:rFonts w:ascii="Times New Roman" w:hAnsi="Times New Roman" w:cs="Times New Roman"/>
          <w:bCs/>
          <w:sz w:val="28"/>
          <w:szCs w:val="28"/>
        </w:rPr>
        <w:t>За первое полугодие 2021 года поступило 2 заявления на первичную регистрацию:</w:t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bCs/>
          <w:sz w:val="28"/>
          <w:szCs w:val="28"/>
        </w:rPr>
        <w:t xml:space="preserve"> - от 01.02.2021 № 873/69-сми на первичную регистрацию средства массовой информации печатного издания журнала «БИЗНЕС И ВЛАСТЬ КОНАКОВО КОНАКОВСКИЙ РАЙОН». </w:t>
      </w:r>
      <w:r w:rsidRPr="0016299F">
        <w:rPr>
          <w:rFonts w:ascii="Times New Roman" w:hAnsi="Times New Roman" w:cs="Times New Roman"/>
          <w:sz w:val="28"/>
          <w:szCs w:val="28"/>
        </w:rPr>
        <w:t>Материалы проанализированы и внесены в ЕИС, направлены на согласование в ЦА 01.02.2021. Приказ о регистрации подписан ЦА 18.02.2021. Управлением учредителю направлено уведомление о выдаче выписки из реестра зарегистрированных СМИ. Данному СМИ присвоен регистрационный номер ПИ № ТУ69-00510. Подготовлен приказ 1-смк от 18.02.2021;</w:t>
      </w:r>
    </w:p>
    <w:p w:rsidR="00722125" w:rsidRPr="0016299F" w:rsidRDefault="00722125" w:rsidP="00722125">
      <w:pPr>
        <w:spacing w:after="0" w:line="240" w:lineRule="auto"/>
        <w:ind w:firstLine="709"/>
        <w:jc w:val="both"/>
      </w:pPr>
      <w:r w:rsidRPr="0016299F">
        <w:rPr>
          <w:rFonts w:ascii="Times New Roman" w:hAnsi="Times New Roman" w:cs="Times New Roman"/>
          <w:sz w:val="28"/>
          <w:szCs w:val="28"/>
        </w:rPr>
        <w:t>- от 21.06.2021 № 5426/69-сми на первичную регистрацию средства массовой информации печатного издания альманаха «</w:t>
      </w:r>
      <w:proofErr w:type="spellStart"/>
      <w:r w:rsidRPr="0016299F">
        <w:rPr>
          <w:rFonts w:ascii="Times New Roman" w:hAnsi="Times New Roman" w:cs="Times New Roman"/>
          <w:sz w:val="28"/>
          <w:szCs w:val="28"/>
        </w:rPr>
        <w:t>Торопецкая</w:t>
      </w:r>
      <w:proofErr w:type="spellEnd"/>
      <w:r w:rsidRPr="0016299F">
        <w:rPr>
          <w:rFonts w:ascii="Times New Roman" w:hAnsi="Times New Roman" w:cs="Times New Roman"/>
          <w:sz w:val="28"/>
          <w:szCs w:val="28"/>
        </w:rPr>
        <w:t xml:space="preserve"> старина». Материалы проанализированы и внесены в ЕИС, направлены на согласование в ЦА 23.06.2021. Статус заявки – направлено на включение в приказ. </w:t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9F">
        <w:rPr>
          <w:rFonts w:ascii="Times New Roman" w:hAnsi="Times New Roman" w:cs="Times New Roman"/>
          <w:bCs/>
          <w:sz w:val="28"/>
          <w:szCs w:val="28"/>
        </w:rPr>
        <w:t>За первое полугодие 2021 года поступило 2 заявления на внесение изменений в реестровую запись:</w:t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bCs/>
          <w:sz w:val="28"/>
          <w:szCs w:val="28"/>
        </w:rPr>
        <w:t xml:space="preserve">- от 02.03.2021 № 2046/69-сми на внесение изменений в реестровую запись средства массовой информации печатного издания газеты «Тверской пенсионер». </w:t>
      </w:r>
      <w:r w:rsidRPr="0016299F">
        <w:rPr>
          <w:rFonts w:ascii="Times New Roman" w:hAnsi="Times New Roman" w:cs="Times New Roman"/>
          <w:sz w:val="28"/>
          <w:szCs w:val="28"/>
        </w:rPr>
        <w:t xml:space="preserve">Материалы проанализированы и внесены в ЕИС, направлены на согласование в ЦА 15.03.2021. Приказ о регистрации подписан ЦА 23.03.2021. Управлением учредителю направлено уведомление о выдаче выписки из реестра зарегистрированных СМИ. Данному СМИ присвоен регистрационный номер ПИ </w:t>
      </w:r>
      <w:r w:rsidRPr="0016299F">
        <w:rPr>
          <w:rFonts w:ascii="Times New Roman" w:hAnsi="Times New Roman" w:cs="Times New Roman"/>
          <w:sz w:val="28"/>
          <w:szCs w:val="28"/>
        </w:rPr>
        <w:br/>
        <w:t xml:space="preserve">№ ТУ69-00511. Подготовлен приказ 3-смк от 23.03.2021. </w:t>
      </w:r>
    </w:p>
    <w:p w:rsidR="00722125" w:rsidRPr="0016299F" w:rsidRDefault="00722125" w:rsidP="00722125">
      <w:pPr>
        <w:spacing w:after="0" w:line="240" w:lineRule="auto"/>
        <w:ind w:firstLine="709"/>
        <w:jc w:val="both"/>
      </w:pPr>
      <w:r w:rsidRPr="0016299F">
        <w:rPr>
          <w:rFonts w:ascii="Times New Roman" w:hAnsi="Times New Roman" w:cs="Times New Roman"/>
          <w:sz w:val="28"/>
          <w:szCs w:val="28"/>
        </w:rPr>
        <w:t>- от 16.06.2021 № 5293/69-сми на внесение изменений в реестровую запись средства массовой информации телеканала «</w:t>
      </w:r>
      <w:proofErr w:type="spellStart"/>
      <w:r w:rsidRPr="0016299F">
        <w:rPr>
          <w:rFonts w:ascii="Times New Roman" w:hAnsi="Times New Roman" w:cs="Times New Roman"/>
          <w:sz w:val="28"/>
          <w:szCs w:val="28"/>
        </w:rPr>
        <w:t>Оленинское</w:t>
      </w:r>
      <w:proofErr w:type="spellEnd"/>
      <w:r w:rsidRPr="0016299F">
        <w:rPr>
          <w:rFonts w:ascii="Times New Roman" w:hAnsi="Times New Roman" w:cs="Times New Roman"/>
          <w:sz w:val="28"/>
          <w:szCs w:val="28"/>
        </w:rPr>
        <w:t xml:space="preserve"> муниципальное телевидение». Материалы проанализированы и внесены в ЕИС, направлены на согласование в ЦА 18.06.2021. Статус заявки – направлено на включение в приказ.</w:t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9F">
        <w:rPr>
          <w:rFonts w:ascii="Times New Roman" w:hAnsi="Times New Roman" w:cs="Times New Roman"/>
          <w:bCs/>
          <w:sz w:val="28"/>
          <w:szCs w:val="28"/>
        </w:rPr>
        <w:t>Количественные данные, отражающие регистрационную деятельность, приведены на диаграмме:</w:t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125" w:rsidRPr="0016299F" w:rsidRDefault="00722125" w:rsidP="007221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299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DBA4E16" wp14:editId="5F526161">
            <wp:extent cx="5661329" cy="2838616"/>
            <wp:effectExtent l="0" t="0" r="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9F">
        <w:rPr>
          <w:rFonts w:ascii="Times New Roman" w:hAnsi="Times New Roman" w:cs="Times New Roman"/>
          <w:bCs/>
          <w:sz w:val="28"/>
          <w:szCs w:val="28"/>
        </w:rPr>
        <w:t>Случаев отказа в предоставлении государственной услуги или возврата документов не имелось.</w:t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9F">
        <w:rPr>
          <w:rFonts w:ascii="Times New Roman" w:hAnsi="Times New Roman" w:cs="Times New Roman"/>
          <w:bCs/>
          <w:sz w:val="28"/>
          <w:szCs w:val="28"/>
        </w:rPr>
        <w:t xml:space="preserve">Во 2 квартале 2021 года продолжилась работа по прекращению действия СМИ, не выходящих в свет (эфир) более года. Это связано работой по «чистке реестра». За отчетный период поступило 1 уведомление от 25.02.2021 № 1868/69-сми о прекращении деятельности  СМИ печатного издания газеты «Позиция». Материалы проанализированы, внесены в ЕИС, подготовлены приказы о прекращении деятельности СМИ и об исключении из плана деятельности Управления на 2021 г. </w:t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9F">
        <w:rPr>
          <w:rFonts w:ascii="Times New Roman" w:hAnsi="Times New Roman" w:cs="Times New Roman"/>
          <w:bCs/>
          <w:sz w:val="28"/>
          <w:szCs w:val="28"/>
        </w:rPr>
        <w:t>За отчетный период внесено в реестр зарегистрированных СМИ 40 уведомлений учредителей СМИ об изменениях периодичности, максимального объема. Уведомлений о приостановлении/возобновлении деятельности не поступало.</w:t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9F">
        <w:rPr>
          <w:rFonts w:ascii="Times New Roman" w:hAnsi="Times New Roman" w:cs="Times New Roman"/>
          <w:bCs/>
          <w:sz w:val="28"/>
          <w:szCs w:val="28"/>
        </w:rPr>
        <w:t xml:space="preserve">Заявлений на выдачу выписок из реестра не поступало. </w:t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9F">
        <w:rPr>
          <w:rFonts w:ascii="Times New Roman" w:hAnsi="Times New Roman" w:cs="Times New Roman"/>
          <w:bCs/>
          <w:sz w:val="28"/>
          <w:szCs w:val="28"/>
        </w:rPr>
        <w:t xml:space="preserve">За 2 квартал 2021 поступило 40 уведомлений от учредителей СМИ, </w:t>
      </w:r>
      <w:r w:rsidRPr="0016299F">
        <w:rPr>
          <w:rFonts w:ascii="Times New Roman" w:hAnsi="Times New Roman" w:cs="Times New Roman"/>
          <w:bCs/>
          <w:sz w:val="28"/>
          <w:szCs w:val="28"/>
        </w:rPr>
        <w:br/>
        <w:t>во 2 квартале 2020 года – 45, во 2 квартале 2019 года – 26, во 2 квартале 2018 года –36.</w:t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9F">
        <w:rPr>
          <w:rFonts w:ascii="Times New Roman" w:hAnsi="Times New Roman" w:cs="Times New Roman"/>
          <w:bCs/>
          <w:sz w:val="28"/>
          <w:szCs w:val="28"/>
        </w:rPr>
        <w:t>По состоянию на отчетный период в статусе «деятельность приостановлена» находится 3 СМИ:</w:t>
      </w:r>
    </w:p>
    <w:p w:rsidR="00722125" w:rsidRPr="0016299F" w:rsidRDefault="00722125" w:rsidP="00722125">
      <w:pPr>
        <w:spacing w:after="0" w:line="240" w:lineRule="auto"/>
        <w:jc w:val="both"/>
      </w:pPr>
      <w:r w:rsidRPr="0016299F">
        <w:rPr>
          <w:rFonts w:ascii="Times New Roman" w:hAnsi="Times New Roman" w:cs="Times New Roman"/>
          <w:sz w:val="28"/>
          <w:szCs w:val="28"/>
        </w:rPr>
        <w:t>- сетевое издание «</w:t>
      </w:r>
      <w:r w:rsidRPr="0016299F">
        <w:rPr>
          <w:rFonts w:ascii="Times New Roman" w:hAnsi="Times New Roman" w:cs="Times New Roman"/>
          <w:bCs/>
          <w:sz w:val="28"/>
          <w:szCs w:val="28"/>
        </w:rPr>
        <w:t>Тверской Областной Портал (ТОП)», действие СМИ приостановлено с 09.07.2020 по 08.07.2021;</w:t>
      </w:r>
    </w:p>
    <w:p w:rsidR="00722125" w:rsidRPr="0016299F" w:rsidRDefault="00722125" w:rsidP="00722125">
      <w:pPr>
        <w:spacing w:after="0" w:line="240" w:lineRule="auto"/>
        <w:jc w:val="both"/>
      </w:pPr>
      <w:r w:rsidRPr="0016299F">
        <w:rPr>
          <w:rFonts w:ascii="Times New Roman" w:hAnsi="Times New Roman" w:cs="Times New Roman"/>
          <w:bCs/>
          <w:sz w:val="28"/>
          <w:szCs w:val="28"/>
        </w:rPr>
        <w:t>- радиоканал «Тверь ФМ», действие СМИ приостановлено с 20.10.2020 по 20.10.2021;</w:t>
      </w:r>
    </w:p>
    <w:p w:rsidR="00722125" w:rsidRPr="0016299F" w:rsidRDefault="00722125" w:rsidP="00722125">
      <w:pPr>
        <w:spacing w:after="0" w:line="240" w:lineRule="auto"/>
        <w:jc w:val="both"/>
      </w:pPr>
      <w:r w:rsidRPr="0016299F">
        <w:rPr>
          <w:rFonts w:ascii="Times New Roman" w:hAnsi="Times New Roman" w:cs="Times New Roman"/>
          <w:bCs/>
          <w:sz w:val="28"/>
          <w:szCs w:val="28"/>
        </w:rPr>
        <w:t>- печатное СМИ журнал «</w:t>
      </w:r>
      <w:proofErr w:type="spellStart"/>
      <w:r w:rsidRPr="0016299F">
        <w:rPr>
          <w:rFonts w:ascii="Times New Roman" w:hAnsi="Times New Roman" w:cs="Times New Roman"/>
          <w:bCs/>
          <w:sz w:val="28"/>
          <w:szCs w:val="28"/>
        </w:rPr>
        <w:t>Тверьлайф</w:t>
      </w:r>
      <w:proofErr w:type="spellEnd"/>
      <w:r w:rsidRPr="0016299F">
        <w:rPr>
          <w:rFonts w:ascii="Times New Roman" w:hAnsi="Times New Roman" w:cs="Times New Roman"/>
          <w:bCs/>
          <w:sz w:val="28"/>
          <w:szCs w:val="28"/>
        </w:rPr>
        <w:t xml:space="preserve">», действие СМИ приостановлено </w:t>
      </w:r>
      <w:r w:rsidRPr="0016299F">
        <w:rPr>
          <w:rFonts w:ascii="Times New Roman" w:hAnsi="Times New Roman" w:cs="Times New Roman"/>
          <w:bCs/>
          <w:sz w:val="28"/>
          <w:szCs w:val="28"/>
        </w:rPr>
        <w:br/>
        <w:t>с 20.10.2020 по 20.10.2021.</w:t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9F">
        <w:rPr>
          <w:rFonts w:ascii="Times New Roman" w:hAnsi="Times New Roman" w:cs="Times New Roman"/>
          <w:bCs/>
          <w:sz w:val="28"/>
          <w:szCs w:val="28"/>
        </w:rPr>
        <w:t>Из них, зарегистрированных СМИ Управлением – 1: печатное СМИ журнал «</w:t>
      </w:r>
      <w:proofErr w:type="spellStart"/>
      <w:r w:rsidRPr="0016299F">
        <w:rPr>
          <w:rFonts w:ascii="Times New Roman" w:hAnsi="Times New Roman" w:cs="Times New Roman"/>
          <w:bCs/>
          <w:sz w:val="28"/>
          <w:szCs w:val="28"/>
        </w:rPr>
        <w:t>Тверьлайф</w:t>
      </w:r>
      <w:proofErr w:type="spellEnd"/>
      <w:r w:rsidRPr="0016299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sz w:val="28"/>
          <w:szCs w:val="28"/>
        </w:rPr>
        <w:t xml:space="preserve">Проблемных моментов, связанных с осуществлением регистрационной деятельности и ведением реестра, во 2 квартале 2021 года не имелось. </w:t>
      </w:r>
    </w:p>
    <w:p w:rsidR="00722125" w:rsidRPr="007E166B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6299F">
        <w:rPr>
          <w:rFonts w:ascii="Times New Roman" w:hAnsi="Times New Roman" w:cs="Times New Roman"/>
          <w:sz w:val="28"/>
          <w:szCs w:val="28"/>
        </w:rPr>
        <w:t>Активности по регистрации СМИ за 2 квартал 2021 года не наблюдалось.</w:t>
      </w:r>
    </w:p>
    <w:p w:rsidR="00722125" w:rsidRPr="007E166B" w:rsidRDefault="00722125" w:rsidP="0072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22125" w:rsidRPr="00FF4ED7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E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2.4.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</w:pP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sz w:val="28"/>
          <w:szCs w:val="28"/>
        </w:rPr>
        <w:t xml:space="preserve">Количественные показатели по рассмотрению обращений граждан приведены в таблице. </w:t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945"/>
        <w:gridCol w:w="1134"/>
        <w:gridCol w:w="1134"/>
        <w:gridCol w:w="1146"/>
      </w:tblGrid>
      <w:tr w:rsidR="00722125" w:rsidRPr="0016299F" w:rsidTr="00565FFF">
        <w:trPr>
          <w:trHeight w:val="344"/>
          <w:jc w:val="center"/>
        </w:trPr>
        <w:tc>
          <w:tcPr>
            <w:tcW w:w="991" w:type="dxa"/>
            <w:vMerge w:val="restart"/>
            <w:vAlign w:val="center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45" w:type="dxa"/>
            <w:vMerge w:val="restart"/>
            <w:vAlign w:val="center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 об исполнении полномочия</w:t>
            </w:r>
          </w:p>
        </w:tc>
        <w:tc>
          <w:tcPr>
            <w:tcW w:w="3414" w:type="dxa"/>
            <w:gridSpan w:val="3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722125" w:rsidRPr="0016299F" w:rsidTr="00565FFF">
        <w:trPr>
          <w:trHeight w:val="648"/>
          <w:jc w:val="center"/>
        </w:trPr>
        <w:tc>
          <w:tcPr>
            <w:tcW w:w="991" w:type="dxa"/>
            <w:vMerge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vMerge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2 квартал 2021</w:t>
            </w:r>
          </w:p>
        </w:tc>
        <w:tc>
          <w:tcPr>
            <w:tcW w:w="1134" w:type="dxa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  <w:tc>
          <w:tcPr>
            <w:tcW w:w="1146" w:type="dxa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2 квартал 2019</w:t>
            </w:r>
          </w:p>
        </w:tc>
      </w:tr>
      <w:tr w:rsidR="00722125" w:rsidRPr="0016299F" w:rsidTr="00565FFF">
        <w:trPr>
          <w:jc w:val="center"/>
        </w:trPr>
        <w:tc>
          <w:tcPr>
            <w:tcW w:w="991" w:type="dxa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5" w:type="dxa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поступивших обращений граждан, всего, в </w:t>
            </w:r>
            <w:proofErr w:type="spellStart"/>
            <w:r w:rsidRPr="0016299F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16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видам </w:t>
            </w:r>
            <w:r w:rsidRPr="001629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деятельности: </w:t>
            </w: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pStyle w:val="aff7"/>
              <w:ind w:left="0"/>
              <w:jc w:val="center"/>
            </w:pPr>
            <w:r w:rsidRPr="0016299F">
              <w:t>5</w:t>
            </w:r>
          </w:p>
        </w:tc>
        <w:tc>
          <w:tcPr>
            <w:tcW w:w="1146" w:type="dxa"/>
            <w:vAlign w:val="center"/>
          </w:tcPr>
          <w:p w:rsidR="00722125" w:rsidRPr="0016299F" w:rsidRDefault="00722125" w:rsidP="00565FFF">
            <w:pPr>
              <w:pStyle w:val="aff7"/>
              <w:ind w:left="0"/>
              <w:jc w:val="center"/>
            </w:pPr>
            <w:r w:rsidRPr="0016299F">
              <w:t>4</w:t>
            </w:r>
          </w:p>
        </w:tc>
      </w:tr>
      <w:tr w:rsidR="00722125" w:rsidRPr="0016299F" w:rsidTr="00565FFF">
        <w:trPr>
          <w:jc w:val="center"/>
        </w:trPr>
        <w:tc>
          <w:tcPr>
            <w:tcW w:w="991" w:type="dxa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945" w:type="dxa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Вещание</w:t>
            </w: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2125" w:rsidRPr="0016299F" w:rsidTr="00565FFF">
        <w:trPr>
          <w:jc w:val="center"/>
        </w:trPr>
        <w:tc>
          <w:tcPr>
            <w:tcW w:w="991" w:type="dxa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45" w:type="dxa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125" w:rsidRPr="0016299F" w:rsidTr="00565FFF">
        <w:trPr>
          <w:jc w:val="center"/>
        </w:trPr>
        <w:tc>
          <w:tcPr>
            <w:tcW w:w="991" w:type="dxa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45" w:type="dxa"/>
          </w:tcPr>
          <w:p w:rsidR="00722125" w:rsidRPr="0016299F" w:rsidRDefault="00722125" w:rsidP="00565F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решений по жалобам</w:t>
            </w: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5" w:rsidRPr="0016299F" w:rsidTr="00565FFF">
        <w:trPr>
          <w:jc w:val="center"/>
        </w:trPr>
        <w:tc>
          <w:tcPr>
            <w:tcW w:w="991" w:type="dxa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45" w:type="dxa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меры приняты</w:t>
            </w: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125" w:rsidRPr="0016299F" w:rsidTr="00565FFF">
        <w:trPr>
          <w:jc w:val="center"/>
        </w:trPr>
        <w:tc>
          <w:tcPr>
            <w:tcW w:w="991" w:type="dxa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45" w:type="dxa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125" w:rsidRPr="0016299F" w:rsidTr="00565FFF">
        <w:trPr>
          <w:jc w:val="center"/>
        </w:trPr>
        <w:tc>
          <w:tcPr>
            <w:tcW w:w="991" w:type="dxa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45" w:type="dxa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125" w:rsidRPr="0016299F" w:rsidTr="00565FFF">
        <w:trPr>
          <w:jc w:val="center"/>
        </w:trPr>
        <w:tc>
          <w:tcPr>
            <w:tcW w:w="991" w:type="dxa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45" w:type="dxa"/>
          </w:tcPr>
          <w:p w:rsidR="00722125" w:rsidRPr="0016299F" w:rsidRDefault="00722125" w:rsidP="00565FFF">
            <w:pPr>
              <w:pStyle w:val="2d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vAlign w:val="center"/>
          </w:tcPr>
          <w:p w:rsidR="00722125" w:rsidRPr="0016299F" w:rsidRDefault="00722125" w:rsidP="0056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sz w:val="28"/>
          <w:szCs w:val="28"/>
        </w:rPr>
        <w:t>По сравнению со 2 кварталом 2019 года количество обращений граждан изменилось не значительно.</w:t>
      </w:r>
    </w:p>
    <w:p w:rsidR="00722125" w:rsidRPr="0016299F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sz w:val="28"/>
          <w:szCs w:val="28"/>
        </w:rPr>
        <w:t>Основная часть обращений граждан касается вопросов разм</w:t>
      </w:r>
      <w:r w:rsidR="00734315">
        <w:rPr>
          <w:rFonts w:ascii="Times New Roman" w:hAnsi="Times New Roman" w:cs="Times New Roman"/>
          <w:sz w:val="28"/>
          <w:szCs w:val="28"/>
        </w:rPr>
        <w:t>ещ</w:t>
      </w:r>
      <w:r w:rsidR="00C86853">
        <w:rPr>
          <w:rFonts w:ascii="Times New Roman" w:hAnsi="Times New Roman" w:cs="Times New Roman"/>
          <w:sz w:val="28"/>
          <w:szCs w:val="28"/>
        </w:rPr>
        <w:t>е</w:t>
      </w:r>
      <w:r w:rsidRPr="0016299F">
        <w:rPr>
          <w:rFonts w:ascii="Times New Roman" w:hAnsi="Times New Roman" w:cs="Times New Roman"/>
          <w:sz w:val="28"/>
          <w:szCs w:val="28"/>
        </w:rPr>
        <w:t xml:space="preserve">ния информации в сети Интернет, представленной на запросы Управления информации через официальный сайт, оформленной как обращения граждан, </w:t>
      </w:r>
    </w:p>
    <w:p w:rsidR="00722125" w:rsidRPr="000E4939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9F"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установленные сроки. Нарушений законодательства об обращениях граждан не выявлено.</w:t>
      </w:r>
      <w:r w:rsidRPr="000E4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25" w:rsidRPr="00F50DE9" w:rsidRDefault="00722125" w:rsidP="0072212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22125" w:rsidRPr="008A0FE6" w:rsidRDefault="00722125" w:rsidP="0072212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E6">
        <w:rPr>
          <w:rFonts w:ascii="Times New Roman" w:hAnsi="Times New Roman" w:cs="Times New Roman"/>
          <w:b/>
          <w:sz w:val="28"/>
          <w:szCs w:val="28"/>
        </w:rPr>
        <w:t>Избирательная кампания</w:t>
      </w:r>
    </w:p>
    <w:p w:rsidR="00722125" w:rsidRPr="008A0FE6" w:rsidRDefault="00722125" w:rsidP="0072212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125" w:rsidRPr="006802F0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F0">
        <w:rPr>
          <w:rFonts w:ascii="Times New Roman" w:hAnsi="Times New Roman" w:cs="Times New Roman"/>
          <w:sz w:val="28"/>
          <w:szCs w:val="28"/>
        </w:rPr>
        <w:t xml:space="preserve">На территории Тверской области в 2021 году планируются выборы </w:t>
      </w:r>
      <w:proofErr w:type="gramStart"/>
      <w:r w:rsidRPr="006802F0">
        <w:rPr>
          <w:rFonts w:ascii="Times New Roman" w:hAnsi="Times New Roman" w:cs="Times New Roman"/>
          <w:sz w:val="28"/>
          <w:szCs w:val="28"/>
        </w:rPr>
        <w:t>депут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02F0">
        <w:rPr>
          <w:rFonts w:ascii="Times New Roman" w:hAnsi="Times New Roman" w:cs="Times New Roman"/>
          <w:sz w:val="28"/>
          <w:szCs w:val="28"/>
        </w:rPr>
        <w:t>тов Государственной Думы Федерального Собрания Российской Федерации восьмого созыва</w:t>
      </w:r>
      <w:proofErr w:type="gramEnd"/>
      <w:r w:rsidRPr="006802F0">
        <w:rPr>
          <w:rFonts w:ascii="Times New Roman" w:hAnsi="Times New Roman" w:cs="Times New Roman"/>
          <w:sz w:val="28"/>
          <w:szCs w:val="28"/>
        </w:rPr>
        <w:t>.</w:t>
      </w:r>
    </w:p>
    <w:p w:rsidR="00722125" w:rsidRPr="006802F0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F0">
        <w:rPr>
          <w:rFonts w:ascii="Times New Roman" w:hAnsi="Times New Roman" w:cs="Times New Roman"/>
          <w:sz w:val="28"/>
          <w:szCs w:val="28"/>
        </w:rPr>
        <w:t xml:space="preserve">Региональные выборы – 2 </w:t>
      </w:r>
      <w:proofErr w:type="gramStart"/>
      <w:r w:rsidRPr="006802F0">
        <w:rPr>
          <w:rFonts w:ascii="Times New Roman" w:hAnsi="Times New Roman" w:cs="Times New Roman"/>
          <w:sz w:val="28"/>
          <w:szCs w:val="28"/>
        </w:rPr>
        <w:t>избирательные компании</w:t>
      </w:r>
      <w:proofErr w:type="gramEnd"/>
      <w:r w:rsidRPr="006802F0">
        <w:rPr>
          <w:rFonts w:ascii="Times New Roman" w:hAnsi="Times New Roman" w:cs="Times New Roman"/>
          <w:sz w:val="28"/>
          <w:szCs w:val="28"/>
        </w:rPr>
        <w:t>: выборы Губернатора Тверской области и выборы депутатов Законодательного Собрания Тверской области седьмого созыва.</w:t>
      </w:r>
    </w:p>
    <w:p w:rsidR="00722125" w:rsidRPr="006802F0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F0">
        <w:rPr>
          <w:rFonts w:ascii="Times New Roman" w:hAnsi="Times New Roman" w:cs="Times New Roman"/>
          <w:sz w:val="28"/>
          <w:szCs w:val="28"/>
        </w:rPr>
        <w:t xml:space="preserve">Муниципальные выборы (выборы в местное самоуправление) – </w:t>
      </w:r>
      <w:r w:rsidRPr="006802F0">
        <w:rPr>
          <w:rFonts w:ascii="Times New Roman" w:hAnsi="Times New Roman" w:cs="Times New Roman"/>
          <w:sz w:val="28"/>
          <w:szCs w:val="28"/>
        </w:rPr>
        <w:br/>
        <w:t xml:space="preserve">19 </w:t>
      </w:r>
      <w:proofErr w:type="gramStart"/>
      <w:r w:rsidRPr="006802F0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Pr="006802F0">
        <w:rPr>
          <w:rFonts w:ascii="Times New Roman" w:hAnsi="Times New Roman" w:cs="Times New Roman"/>
          <w:sz w:val="28"/>
          <w:szCs w:val="28"/>
        </w:rPr>
        <w:t xml:space="preserve"> кампании:</w:t>
      </w:r>
    </w:p>
    <w:p w:rsidR="00722125" w:rsidRPr="006802F0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F0">
        <w:rPr>
          <w:rFonts w:ascii="Times New Roman" w:hAnsi="Times New Roman" w:cs="Times New Roman"/>
          <w:sz w:val="28"/>
          <w:szCs w:val="28"/>
        </w:rPr>
        <w:t>- выборы в городские округа – 3 избирательных кампании (3 – выборы депутатов городской Думы);</w:t>
      </w:r>
    </w:p>
    <w:p w:rsidR="00722125" w:rsidRPr="006802F0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F0">
        <w:rPr>
          <w:rFonts w:ascii="Times New Roman" w:hAnsi="Times New Roman" w:cs="Times New Roman"/>
          <w:sz w:val="28"/>
          <w:szCs w:val="28"/>
        </w:rPr>
        <w:t xml:space="preserve">- выборы в муниципальные округа – 4 </w:t>
      </w:r>
      <w:proofErr w:type="gramStart"/>
      <w:r w:rsidRPr="006802F0">
        <w:rPr>
          <w:rFonts w:ascii="Times New Roman" w:hAnsi="Times New Roman" w:cs="Times New Roman"/>
          <w:sz w:val="28"/>
          <w:szCs w:val="28"/>
        </w:rPr>
        <w:t>избирательных компании</w:t>
      </w:r>
      <w:proofErr w:type="gramEnd"/>
      <w:r w:rsidRPr="006802F0">
        <w:rPr>
          <w:rFonts w:ascii="Times New Roman" w:hAnsi="Times New Roman" w:cs="Times New Roman"/>
          <w:sz w:val="28"/>
          <w:szCs w:val="28"/>
        </w:rPr>
        <w:t xml:space="preserve"> (4 – выборы депутатов Думы);</w:t>
      </w:r>
    </w:p>
    <w:p w:rsidR="00722125" w:rsidRPr="006802F0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F0">
        <w:rPr>
          <w:rFonts w:ascii="Times New Roman" w:hAnsi="Times New Roman" w:cs="Times New Roman"/>
          <w:sz w:val="28"/>
          <w:szCs w:val="28"/>
        </w:rPr>
        <w:t xml:space="preserve">- выборы депутатов в муниципальные районы – 12 </w:t>
      </w:r>
      <w:proofErr w:type="gramStart"/>
      <w:r w:rsidRPr="006802F0">
        <w:rPr>
          <w:rFonts w:ascii="Times New Roman" w:hAnsi="Times New Roman" w:cs="Times New Roman"/>
          <w:sz w:val="28"/>
          <w:szCs w:val="28"/>
        </w:rPr>
        <w:t>избирательных компаний</w:t>
      </w:r>
      <w:proofErr w:type="gramEnd"/>
      <w:r w:rsidRPr="006802F0">
        <w:rPr>
          <w:rFonts w:ascii="Times New Roman" w:hAnsi="Times New Roman" w:cs="Times New Roman"/>
          <w:sz w:val="28"/>
          <w:szCs w:val="28"/>
        </w:rPr>
        <w:t xml:space="preserve"> (4 – выборы депутатов в муниципальное образование, 2 - выборы депутатов городского поселения; 4 - выборы депутатов сельского поселения; 2 – дополнительные выборы депутата района).</w:t>
      </w:r>
    </w:p>
    <w:p w:rsidR="00722125" w:rsidRPr="008A0FE6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2021 года проводились мероприятия по подготовке </w:t>
      </w:r>
      <w:r w:rsidRPr="008A0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проведению выборов на территории Тверской области.</w:t>
      </w:r>
    </w:p>
    <w:p w:rsidR="00722125" w:rsidRPr="008A0FE6" w:rsidRDefault="00722125" w:rsidP="00722125">
      <w:pPr>
        <w:pStyle w:val="aff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A0FE6">
        <w:rPr>
          <w:sz w:val="28"/>
          <w:szCs w:val="28"/>
        </w:rPr>
        <w:t>Встречи руководителя с представителями избиркомов в отчетный период не планировались и не проводились.</w:t>
      </w:r>
    </w:p>
    <w:p w:rsidR="00722125" w:rsidRPr="008A0FE6" w:rsidRDefault="00722125" w:rsidP="00722125">
      <w:pPr>
        <w:pStyle w:val="aff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A0FE6">
        <w:rPr>
          <w:sz w:val="28"/>
          <w:szCs w:val="28"/>
        </w:rPr>
        <w:t>Участие в рабочих группах с указанием вопросов (оснований), послуживших поводом для заседания рабочей группы и о результатах рассмотрения данных вопросов.</w:t>
      </w:r>
    </w:p>
    <w:p w:rsidR="00722125" w:rsidRPr="008A0FE6" w:rsidRDefault="00722125" w:rsidP="00722125">
      <w:pPr>
        <w:pStyle w:val="aff7"/>
        <w:ind w:left="0" w:firstLine="709"/>
        <w:jc w:val="both"/>
        <w:rPr>
          <w:sz w:val="28"/>
          <w:szCs w:val="28"/>
        </w:rPr>
      </w:pPr>
      <w:r w:rsidRPr="008A0FE6">
        <w:rPr>
          <w:sz w:val="28"/>
          <w:szCs w:val="28"/>
        </w:rPr>
        <w:t>На базе избирательной комиссии Тверской области проводятся заседания рабочей группы по информационным спорам и иным вопросам информационного обеспечения выборов. В состав рабочей группы включен Веретенников Александр Юрьевич (ведущий специалист-эксперт отдела контроля и надзора в сфере массовых коммуникаций). В отчетный период заседание проводилось 15.01.2021.</w:t>
      </w:r>
    </w:p>
    <w:p w:rsidR="00722125" w:rsidRPr="008A0FE6" w:rsidRDefault="00722125" w:rsidP="00722125">
      <w:pPr>
        <w:pStyle w:val="aff7"/>
        <w:ind w:left="0" w:firstLine="709"/>
        <w:jc w:val="both"/>
        <w:rPr>
          <w:sz w:val="28"/>
          <w:szCs w:val="28"/>
        </w:rPr>
      </w:pPr>
      <w:r w:rsidRPr="008A0FE6">
        <w:rPr>
          <w:sz w:val="28"/>
          <w:szCs w:val="28"/>
        </w:rPr>
        <w:lastRenderedPageBreak/>
        <w:t xml:space="preserve">Под председательством заместителя прокурора Тверской области создана межведомственная рабочая группа по обеспечению законности при проведении выборов. В состав этой рабочей группы включен главный специалист-эксперт отдела контроля и надзора в сфере массовых коммуникаций – С.В. </w:t>
      </w:r>
      <w:proofErr w:type="spellStart"/>
      <w:r w:rsidRPr="008A0FE6">
        <w:rPr>
          <w:sz w:val="28"/>
          <w:szCs w:val="28"/>
        </w:rPr>
        <w:t>Башилова</w:t>
      </w:r>
      <w:proofErr w:type="spellEnd"/>
      <w:r w:rsidRPr="008A0FE6">
        <w:rPr>
          <w:sz w:val="28"/>
          <w:szCs w:val="28"/>
        </w:rPr>
        <w:t>. В 1 квартале заседания рабочей группы не проводились.</w:t>
      </w:r>
    </w:p>
    <w:p w:rsidR="00722125" w:rsidRPr="008A0FE6" w:rsidRDefault="00722125" w:rsidP="00722125">
      <w:pPr>
        <w:pStyle w:val="aff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A0FE6">
        <w:rPr>
          <w:sz w:val="28"/>
          <w:szCs w:val="28"/>
        </w:rPr>
        <w:t xml:space="preserve">Поступившие обращения по вопросам выборов с кратким изложением существа обращения, предварительного хода его рассмотрения </w:t>
      </w:r>
      <w:r w:rsidRPr="008A0FE6">
        <w:rPr>
          <w:sz w:val="28"/>
          <w:szCs w:val="28"/>
        </w:rPr>
        <w:br/>
        <w:t>(до окончательного принятия решения по данному обращению).</w:t>
      </w:r>
    </w:p>
    <w:p w:rsidR="00722125" w:rsidRPr="008A0FE6" w:rsidRDefault="00722125" w:rsidP="00722125">
      <w:pPr>
        <w:pStyle w:val="aff7"/>
        <w:ind w:left="0" w:firstLine="709"/>
        <w:jc w:val="both"/>
        <w:rPr>
          <w:sz w:val="28"/>
          <w:szCs w:val="28"/>
        </w:rPr>
      </w:pPr>
      <w:r w:rsidRPr="008A0FE6">
        <w:rPr>
          <w:sz w:val="28"/>
          <w:szCs w:val="28"/>
        </w:rPr>
        <w:t>В отчетном периоде 2021 года обращений по вопросам выборов в Управление Роскомнадзора по Тверской области не поступало.</w:t>
      </w:r>
    </w:p>
    <w:p w:rsidR="00722125" w:rsidRPr="008A0FE6" w:rsidRDefault="00722125" w:rsidP="00722125">
      <w:pPr>
        <w:pStyle w:val="aff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A0FE6">
        <w:rPr>
          <w:sz w:val="28"/>
          <w:szCs w:val="28"/>
        </w:rPr>
        <w:t>Другие, связанные с взаимодействием с избиркомами при оказании им содействия при проведении выборов, вопросы.</w:t>
      </w:r>
    </w:p>
    <w:p w:rsidR="00722125" w:rsidRPr="008A0FE6" w:rsidRDefault="00722125" w:rsidP="00722125">
      <w:pPr>
        <w:pStyle w:val="aff7"/>
        <w:ind w:left="0" w:firstLine="709"/>
        <w:jc w:val="both"/>
        <w:rPr>
          <w:sz w:val="28"/>
          <w:szCs w:val="28"/>
        </w:rPr>
      </w:pPr>
      <w:r w:rsidRPr="008A0FE6">
        <w:rPr>
          <w:sz w:val="28"/>
          <w:szCs w:val="28"/>
        </w:rPr>
        <w:t>Не планировалось, не проводилось.</w:t>
      </w:r>
    </w:p>
    <w:p w:rsidR="00722125" w:rsidRPr="00573EF6" w:rsidRDefault="00722125" w:rsidP="00722125">
      <w:pPr>
        <w:pStyle w:val="aff7"/>
        <w:ind w:left="0" w:firstLine="709"/>
        <w:jc w:val="both"/>
        <w:rPr>
          <w:sz w:val="28"/>
          <w:szCs w:val="28"/>
        </w:rPr>
      </w:pPr>
      <w:r w:rsidRPr="008A0FE6">
        <w:rPr>
          <w:sz w:val="28"/>
          <w:szCs w:val="28"/>
        </w:rPr>
        <w:t>Управлением направлено 20 писем в адрес администраций районов, муниципалитетов и городских округов о представлении сведений, предусмотренных требованием ст. 11 Федерального закона Российской Федерации от 12.06.2002 № 67-ФЗ «Об основных гарантиях избирательных прав и права на участие в референдуме граждан Российской Федерации» (Закон). Получено 20 писем от администраций районов, муниципалитетов и городских округов, Управлением направлено 2 письма в Избирательную комиссию Тверской области с приложением перечней организаций телерадиовещания и периодических печатных изданий. В установленный срок в территориальные избирательные комиссии будут направлены сведения, предусмотренные требованиями п. 7 ст. 47 Закона.</w:t>
      </w:r>
      <w:r w:rsidRPr="00573EF6">
        <w:rPr>
          <w:sz w:val="28"/>
          <w:szCs w:val="28"/>
        </w:rPr>
        <w:t xml:space="preserve"> </w:t>
      </w:r>
    </w:p>
    <w:p w:rsidR="00722125" w:rsidRPr="00F50DE9" w:rsidRDefault="00722125" w:rsidP="007221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22125" w:rsidRDefault="00722125" w:rsidP="0072212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E6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:rsidR="004900BE" w:rsidRPr="008A0FE6" w:rsidRDefault="004900BE" w:rsidP="0072212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125" w:rsidRDefault="00722125" w:rsidP="00722125">
      <w:pPr>
        <w:tabs>
          <w:tab w:val="left" w:pos="3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8D">
        <w:rPr>
          <w:rFonts w:ascii="Times New Roman" w:hAnsi="Times New Roman" w:cs="Times New Roman"/>
          <w:sz w:val="28"/>
          <w:szCs w:val="28"/>
        </w:rPr>
        <w:t xml:space="preserve">В 1 полугодии 2021 года отделом контроля и надзора в сфере массовых коммуникаций планировалось проведение  1 семинара </w:t>
      </w:r>
      <w:r w:rsidRPr="00965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печатных и сетевых СМИ</w:t>
      </w:r>
      <w:r w:rsidRPr="0096568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на тему: </w:t>
      </w:r>
      <w:r w:rsidRPr="0096568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«Разъяснение требований действующего законодательства в сфере массовых коммуникаций»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. Семинар прошел 17.06.2021. </w:t>
      </w:r>
      <w:r w:rsidRPr="009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проведен в </w:t>
      </w:r>
      <w:r w:rsidRPr="0096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видеоконференц-связи</w:t>
      </w:r>
      <w:r w:rsidRPr="009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Тверской области осуществляют деятельность </w:t>
      </w:r>
      <w:r w:rsidRPr="0096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9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печатных СМИ, зарегистрированных Управлением Роскомнадзора по Тверской области, и 40 сетевых СМИ, редакции которых находятся на территории Тверской области. Всего 126 СМИ.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Раздаточные материалы и презентация семинара, анкеты участников направлены в адрес редакций </w:t>
      </w:r>
      <w:r w:rsidRPr="0096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</w:t>
      </w:r>
      <w:r w:rsidRPr="009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126 </w:t>
      </w:r>
      <w:r w:rsidRPr="00965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для ознакомления и учета при осуществлении деятельности.</w:t>
      </w:r>
    </w:p>
    <w:p w:rsidR="00722125" w:rsidRPr="0096568D" w:rsidRDefault="00722125" w:rsidP="00722125">
      <w:pPr>
        <w:tabs>
          <w:tab w:val="left" w:pos="3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полугодии планируется проведение семинара 29.07.2021 для вещательных организаций.</w:t>
      </w:r>
    </w:p>
    <w:p w:rsidR="00722125" w:rsidRPr="00F50DE9" w:rsidRDefault="00722125" w:rsidP="0072212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2125" w:rsidRPr="008A0FE6" w:rsidRDefault="00722125" w:rsidP="0072212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E6">
        <w:rPr>
          <w:rFonts w:ascii="Times New Roman" w:hAnsi="Times New Roman" w:cs="Times New Roman"/>
          <w:b/>
          <w:sz w:val="28"/>
          <w:szCs w:val="28"/>
        </w:rPr>
        <w:t>Взаимодействие с Управлением по Тверской области филиала ФГУП «ГРЧЦ» в Центральном федеральном округе</w:t>
      </w:r>
    </w:p>
    <w:p w:rsidR="00722125" w:rsidRPr="008A0FE6" w:rsidRDefault="00722125" w:rsidP="0072212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125" w:rsidRPr="007C6386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</w:t>
      </w:r>
      <w:r w:rsidRPr="007C6386">
        <w:rPr>
          <w:rFonts w:ascii="Times New Roman" w:hAnsi="Times New Roman" w:cs="Times New Roman"/>
          <w:sz w:val="28"/>
          <w:szCs w:val="28"/>
        </w:rPr>
        <w:t xml:space="preserve"> 2021 года поступило 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7C6386">
        <w:rPr>
          <w:rFonts w:ascii="Times New Roman" w:hAnsi="Times New Roman" w:cs="Times New Roman"/>
          <w:sz w:val="28"/>
          <w:szCs w:val="28"/>
        </w:rPr>
        <w:t xml:space="preserve"> карточек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7C63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189 карточек нарушений</w:t>
      </w:r>
      <w:r w:rsidRPr="007C6386">
        <w:rPr>
          <w:rFonts w:ascii="Times New Roman" w:hAnsi="Times New Roman" w:cs="Times New Roman"/>
          <w:sz w:val="28"/>
          <w:szCs w:val="28"/>
        </w:rPr>
        <w:t xml:space="preserve"> были подтверждены</w:t>
      </w:r>
      <w:r>
        <w:rPr>
          <w:rFonts w:ascii="Times New Roman" w:hAnsi="Times New Roman" w:cs="Times New Roman"/>
          <w:sz w:val="28"/>
          <w:szCs w:val="28"/>
        </w:rPr>
        <w:t xml:space="preserve">, 1 карточка нарушений была удалена сотрудником </w:t>
      </w:r>
      <w:r w:rsidRPr="00AE41A1">
        <w:rPr>
          <w:rFonts w:ascii="Times New Roman" w:hAnsi="Times New Roman" w:cs="Times New Roman"/>
          <w:sz w:val="28"/>
          <w:szCs w:val="28"/>
        </w:rPr>
        <w:t>филиала ФГУП «ГРЧЦ»</w:t>
      </w:r>
      <w:r>
        <w:rPr>
          <w:rFonts w:ascii="Times New Roman" w:hAnsi="Times New Roman" w:cs="Times New Roman"/>
          <w:sz w:val="28"/>
          <w:szCs w:val="28"/>
        </w:rPr>
        <w:t xml:space="preserve"> до момента подтверждения в связи неверно выбранным типом нарушения</w:t>
      </w:r>
      <w:r w:rsidRPr="00AE41A1">
        <w:rPr>
          <w:rFonts w:ascii="Times New Roman" w:hAnsi="Times New Roman" w:cs="Times New Roman"/>
          <w:sz w:val="28"/>
          <w:szCs w:val="28"/>
        </w:rPr>
        <w:t>:</w:t>
      </w:r>
    </w:p>
    <w:p w:rsidR="00722125" w:rsidRPr="007C6386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- 54</w:t>
      </w:r>
      <w:r w:rsidRPr="007C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Pr="007C6386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>с типом нарушения «нецензурная брань» в комментариях пользователей</w:t>
      </w:r>
      <w:r w:rsidRPr="007C6386">
        <w:rPr>
          <w:rFonts w:ascii="Times New Roman" w:hAnsi="Times New Roman" w:cs="Times New Roman"/>
          <w:sz w:val="28"/>
          <w:szCs w:val="28"/>
        </w:rPr>
        <w:t>.</w:t>
      </w:r>
    </w:p>
    <w:p w:rsidR="00722125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C6386">
        <w:rPr>
          <w:rFonts w:ascii="Times New Roman" w:hAnsi="Times New Roman" w:cs="Times New Roman"/>
          <w:sz w:val="28"/>
          <w:szCs w:val="28"/>
        </w:rPr>
        <w:t xml:space="preserve"> нарушениям </w:t>
      </w:r>
      <w:r>
        <w:rPr>
          <w:rFonts w:ascii="Times New Roman" w:hAnsi="Times New Roman" w:cs="Times New Roman"/>
          <w:sz w:val="28"/>
          <w:szCs w:val="28"/>
        </w:rPr>
        <w:t>с типом нарушения «нецензурная брань» в комментариях пользователей</w:t>
      </w:r>
      <w:r w:rsidRPr="007C6386">
        <w:rPr>
          <w:rFonts w:ascii="Times New Roman" w:hAnsi="Times New Roman" w:cs="Times New Roman"/>
          <w:sz w:val="28"/>
          <w:szCs w:val="28"/>
        </w:rPr>
        <w:t xml:space="preserve"> были направлены обращения в редакцию сетевого издания</w:t>
      </w:r>
      <w:r>
        <w:rPr>
          <w:rFonts w:ascii="Times New Roman" w:hAnsi="Times New Roman" w:cs="Times New Roman"/>
          <w:sz w:val="28"/>
          <w:szCs w:val="28"/>
        </w:rPr>
        <w:t xml:space="preserve"> (информационного агентства)</w:t>
      </w:r>
      <w:r w:rsidRPr="007C6386">
        <w:rPr>
          <w:rFonts w:ascii="Times New Roman" w:hAnsi="Times New Roman" w:cs="Times New Roman"/>
          <w:sz w:val="28"/>
          <w:szCs w:val="28"/>
        </w:rPr>
        <w:t xml:space="preserve"> «Твоё Информационное Агентство (ТИА)», копии обращений в установленный с</w:t>
      </w:r>
      <w:r>
        <w:rPr>
          <w:rFonts w:ascii="Times New Roman" w:hAnsi="Times New Roman" w:cs="Times New Roman"/>
          <w:sz w:val="28"/>
          <w:szCs w:val="28"/>
        </w:rPr>
        <w:t>рок были направлены в ЦА.</w:t>
      </w:r>
    </w:p>
    <w:p w:rsidR="00722125" w:rsidRPr="003111E4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 нарушениям с типом нарушения «нецензурная брань» в комментариях пользователей</w:t>
      </w:r>
      <w:r w:rsidRPr="007C6386">
        <w:rPr>
          <w:rFonts w:ascii="Times New Roman" w:hAnsi="Times New Roman" w:cs="Times New Roman"/>
          <w:sz w:val="28"/>
          <w:szCs w:val="28"/>
        </w:rPr>
        <w:t xml:space="preserve"> были направлены обращения в редакцию сетевого издания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TVERIGRAD</w:t>
      </w:r>
      <w:r w:rsidRPr="00311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C6386">
        <w:rPr>
          <w:rFonts w:ascii="Times New Roman" w:hAnsi="Times New Roman" w:cs="Times New Roman"/>
          <w:sz w:val="28"/>
          <w:szCs w:val="28"/>
        </w:rPr>
        <w:t>копии обращений в установленный с</w:t>
      </w:r>
      <w:r>
        <w:rPr>
          <w:rFonts w:ascii="Times New Roman" w:hAnsi="Times New Roman" w:cs="Times New Roman"/>
          <w:sz w:val="28"/>
          <w:szCs w:val="28"/>
        </w:rPr>
        <w:t>рок были направлены в ЦА.</w:t>
      </w:r>
    </w:p>
    <w:p w:rsidR="00722125" w:rsidRPr="007C6386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- 126</w:t>
      </w:r>
      <w:r w:rsidRPr="007C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карточек </w:t>
      </w:r>
      <w:r w:rsidRPr="007C6386">
        <w:rPr>
          <w:rFonts w:ascii="Times New Roman" w:hAnsi="Times New Roman" w:cs="Times New Roman"/>
          <w:sz w:val="28"/>
          <w:szCs w:val="28"/>
        </w:rPr>
        <w:t xml:space="preserve">нарушений «пропаганда порнографии» в комментариях пользователей. </w:t>
      </w:r>
    </w:p>
    <w:p w:rsidR="00722125" w:rsidRPr="007C6386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По </w:t>
      </w:r>
      <w:r w:rsidRPr="000E223A">
        <w:rPr>
          <w:rFonts w:ascii="Times New Roman" w:hAnsi="Times New Roman" w:cs="Times New Roman"/>
          <w:sz w:val="28"/>
          <w:szCs w:val="28"/>
        </w:rPr>
        <w:t>35</w:t>
      </w:r>
      <w:r w:rsidRPr="007C6386">
        <w:rPr>
          <w:rFonts w:ascii="Times New Roman" w:hAnsi="Times New Roman" w:cs="Times New Roman"/>
          <w:sz w:val="28"/>
          <w:szCs w:val="28"/>
        </w:rPr>
        <w:t xml:space="preserve"> нарушениям </w:t>
      </w:r>
      <w:r>
        <w:rPr>
          <w:rFonts w:ascii="Times New Roman" w:hAnsi="Times New Roman" w:cs="Times New Roman"/>
          <w:sz w:val="28"/>
          <w:szCs w:val="28"/>
        </w:rPr>
        <w:t>с типом нарушения «пропаганда порнографии» в комментариях пользователей</w:t>
      </w:r>
      <w:r w:rsidRPr="007C6386">
        <w:rPr>
          <w:rFonts w:ascii="Times New Roman" w:hAnsi="Times New Roman" w:cs="Times New Roman"/>
          <w:sz w:val="28"/>
          <w:szCs w:val="28"/>
        </w:rPr>
        <w:t xml:space="preserve"> были направлены обращения в редакцию сетевого издания </w:t>
      </w:r>
      <w:r>
        <w:rPr>
          <w:rFonts w:ascii="Times New Roman" w:hAnsi="Times New Roman" w:cs="Times New Roman"/>
          <w:sz w:val="28"/>
          <w:szCs w:val="28"/>
        </w:rPr>
        <w:t xml:space="preserve">(информационного агентства) </w:t>
      </w:r>
      <w:r w:rsidRPr="007C6386">
        <w:rPr>
          <w:rFonts w:ascii="Times New Roman" w:hAnsi="Times New Roman" w:cs="Times New Roman"/>
          <w:sz w:val="28"/>
          <w:szCs w:val="28"/>
        </w:rPr>
        <w:t>«Твоё И</w:t>
      </w:r>
      <w:r>
        <w:rPr>
          <w:rFonts w:ascii="Times New Roman" w:hAnsi="Times New Roman" w:cs="Times New Roman"/>
          <w:sz w:val="28"/>
          <w:szCs w:val="28"/>
        </w:rPr>
        <w:t>нформационное Агентство (ТИА)»,</w:t>
      </w:r>
      <w:r w:rsidRPr="0079613D">
        <w:rPr>
          <w:rFonts w:ascii="Times New Roman" w:hAnsi="Times New Roman" w:cs="Times New Roman"/>
          <w:sz w:val="28"/>
          <w:szCs w:val="28"/>
        </w:rPr>
        <w:t xml:space="preserve"> </w:t>
      </w:r>
      <w:r w:rsidRPr="007C6386">
        <w:rPr>
          <w:rFonts w:ascii="Times New Roman" w:hAnsi="Times New Roman" w:cs="Times New Roman"/>
          <w:sz w:val="28"/>
          <w:szCs w:val="28"/>
        </w:rPr>
        <w:t>копии обращений в установленный с</w:t>
      </w:r>
      <w:r>
        <w:rPr>
          <w:rFonts w:ascii="Times New Roman" w:hAnsi="Times New Roman" w:cs="Times New Roman"/>
          <w:sz w:val="28"/>
          <w:szCs w:val="28"/>
        </w:rPr>
        <w:t>рок были направлены в ЦА</w:t>
      </w:r>
    </w:p>
    <w:p w:rsidR="00722125" w:rsidRPr="007C6386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Pr="000E223A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7C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типом нарушения </w:t>
      </w:r>
      <w:r w:rsidRPr="007C6386">
        <w:rPr>
          <w:rFonts w:ascii="Times New Roman" w:hAnsi="Times New Roman" w:cs="Times New Roman"/>
          <w:sz w:val="28"/>
          <w:szCs w:val="28"/>
        </w:rPr>
        <w:t xml:space="preserve">«пропаганда порнографии» </w:t>
      </w:r>
      <w:r>
        <w:rPr>
          <w:rFonts w:ascii="Times New Roman" w:hAnsi="Times New Roman" w:cs="Times New Roman"/>
          <w:sz w:val="28"/>
          <w:szCs w:val="28"/>
        </w:rPr>
        <w:t>в комментариях пользователей</w:t>
      </w:r>
      <w:r w:rsidRPr="007C6386">
        <w:rPr>
          <w:rFonts w:ascii="Times New Roman" w:hAnsi="Times New Roman" w:cs="Times New Roman"/>
          <w:sz w:val="28"/>
          <w:szCs w:val="28"/>
        </w:rPr>
        <w:t xml:space="preserve"> были устранены 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86">
        <w:rPr>
          <w:rFonts w:ascii="Times New Roman" w:hAnsi="Times New Roman" w:cs="Times New Roman"/>
          <w:sz w:val="28"/>
          <w:szCs w:val="28"/>
        </w:rPr>
        <w:t>до момента подтверждения карточ</w:t>
      </w:r>
      <w:r>
        <w:rPr>
          <w:rFonts w:ascii="Times New Roman" w:hAnsi="Times New Roman" w:cs="Times New Roman"/>
          <w:sz w:val="28"/>
          <w:szCs w:val="28"/>
        </w:rPr>
        <w:t>ек нарушений</w:t>
      </w:r>
      <w:r w:rsidRPr="007C6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 xml:space="preserve"> АС МСМК.</w:t>
      </w:r>
    </w:p>
    <w:p w:rsidR="00722125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карточки нарушения с типом нарушения «разжигание национальной розни» в комментариях пользователей.</w:t>
      </w:r>
    </w:p>
    <w:p w:rsidR="00722125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нарушениям с типом нарушения «разжигание национальной розни» в комментариях пользователей </w:t>
      </w:r>
      <w:r w:rsidRPr="007C6386">
        <w:rPr>
          <w:rFonts w:ascii="Times New Roman" w:hAnsi="Times New Roman" w:cs="Times New Roman"/>
          <w:sz w:val="28"/>
          <w:szCs w:val="28"/>
        </w:rPr>
        <w:t xml:space="preserve">были направлены обращения в редакцию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агентства </w:t>
      </w:r>
      <w:r w:rsidRPr="007C6386">
        <w:rPr>
          <w:rFonts w:ascii="Times New Roman" w:hAnsi="Times New Roman" w:cs="Times New Roman"/>
          <w:sz w:val="28"/>
          <w:szCs w:val="28"/>
        </w:rPr>
        <w:t>«Твоё Информационное Агентство (ТИА)», копии обращений в установленный с</w:t>
      </w:r>
      <w:r>
        <w:rPr>
          <w:rFonts w:ascii="Times New Roman" w:hAnsi="Times New Roman" w:cs="Times New Roman"/>
          <w:sz w:val="28"/>
          <w:szCs w:val="28"/>
        </w:rPr>
        <w:t>рок были направлены в ЦА.</w:t>
      </w:r>
    </w:p>
    <w:p w:rsidR="00722125" w:rsidRPr="007C6386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hAnsi="Times New Roman" w:cs="Times New Roman"/>
          <w:sz w:val="28"/>
          <w:szCs w:val="28"/>
        </w:rPr>
        <w:t>карточка нарушения</w:t>
      </w:r>
      <w:r w:rsidRPr="007C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типом нарушения </w:t>
      </w:r>
      <w:r w:rsidRPr="007C6386">
        <w:rPr>
          <w:rFonts w:ascii="Times New Roman" w:hAnsi="Times New Roman" w:cs="Times New Roman"/>
          <w:sz w:val="28"/>
          <w:szCs w:val="28"/>
        </w:rPr>
        <w:t>«нецензурная брань</w:t>
      </w:r>
      <w:r>
        <w:rPr>
          <w:rFonts w:ascii="Times New Roman" w:hAnsi="Times New Roman" w:cs="Times New Roman"/>
          <w:sz w:val="28"/>
          <w:szCs w:val="28"/>
        </w:rPr>
        <w:t>» в видеоматериале в статье</w:t>
      </w:r>
      <w:r w:rsidRPr="007C6386">
        <w:rPr>
          <w:rFonts w:ascii="Times New Roman" w:hAnsi="Times New Roman" w:cs="Times New Roman"/>
          <w:sz w:val="28"/>
          <w:szCs w:val="28"/>
        </w:rPr>
        <w:t>.</w:t>
      </w:r>
    </w:p>
    <w:p w:rsidR="00722125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По 1 нарушению, содержащему признаки нецензурной брани в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7C6386">
        <w:rPr>
          <w:rFonts w:ascii="Times New Roman" w:hAnsi="Times New Roman" w:cs="Times New Roman"/>
          <w:sz w:val="28"/>
          <w:szCs w:val="28"/>
        </w:rPr>
        <w:t xml:space="preserve">материале </w:t>
      </w:r>
      <w:r>
        <w:rPr>
          <w:rFonts w:ascii="Times New Roman" w:hAnsi="Times New Roman" w:cs="Times New Roman"/>
          <w:sz w:val="28"/>
          <w:szCs w:val="28"/>
        </w:rPr>
        <w:t xml:space="preserve">в статье сетевого издания </w:t>
      </w:r>
      <w:r w:rsidRPr="007C6386">
        <w:rPr>
          <w:rFonts w:ascii="Times New Roman" w:hAnsi="Times New Roman" w:cs="Times New Roman"/>
          <w:sz w:val="28"/>
          <w:szCs w:val="28"/>
        </w:rPr>
        <w:t xml:space="preserve">«PANORAMA PRO», в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 w:rsidRPr="007C6386">
        <w:rPr>
          <w:rFonts w:ascii="Times New Roman" w:hAnsi="Times New Roman" w:cs="Times New Roman"/>
          <w:sz w:val="28"/>
          <w:szCs w:val="28"/>
        </w:rPr>
        <w:t xml:space="preserve"> должностного лица – глав</w:t>
      </w:r>
      <w:r>
        <w:rPr>
          <w:rFonts w:ascii="Times New Roman" w:hAnsi="Times New Roman" w:cs="Times New Roman"/>
          <w:sz w:val="28"/>
          <w:szCs w:val="28"/>
        </w:rPr>
        <w:t>ного редактора сетевого издания и юридического лица – Общества</w:t>
      </w:r>
      <w:r w:rsidRPr="00467037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Рекламное агентство «Тверской проспект» были</w:t>
      </w:r>
      <w:r w:rsidRPr="007C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протоколы </w:t>
      </w:r>
      <w:r w:rsidRPr="007C6386">
        <w:rPr>
          <w:rFonts w:ascii="Times New Roman" w:hAnsi="Times New Roman" w:cs="Times New Roman"/>
          <w:sz w:val="28"/>
          <w:szCs w:val="28"/>
        </w:rPr>
        <w:t>об административном правонару</w:t>
      </w:r>
      <w:r>
        <w:rPr>
          <w:rFonts w:ascii="Times New Roman" w:hAnsi="Times New Roman" w:cs="Times New Roman"/>
          <w:sz w:val="28"/>
          <w:szCs w:val="28"/>
        </w:rPr>
        <w:t>шении по ч. 2 ст. 13.22 КоАП РФ.</w:t>
      </w:r>
    </w:p>
    <w:p w:rsidR="00722125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hAnsi="Times New Roman" w:cs="Times New Roman"/>
          <w:sz w:val="28"/>
          <w:szCs w:val="28"/>
        </w:rPr>
        <w:t>карточка нарушения</w:t>
      </w:r>
      <w:r w:rsidRPr="007C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типом нарушения </w:t>
      </w:r>
      <w:r w:rsidRPr="007C6386">
        <w:rPr>
          <w:rFonts w:ascii="Times New Roman" w:hAnsi="Times New Roman" w:cs="Times New Roman"/>
          <w:sz w:val="28"/>
          <w:szCs w:val="28"/>
        </w:rPr>
        <w:t>«нецензурная брань</w:t>
      </w:r>
      <w:r>
        <w:rPr>
          <w:rFonts w:ascii="Times New Roman" w:hAnsi="Times New Roman" w:cs="Times New Roman"/>
          <w:sz w:val="28"/>
          <w:szCs w:val="28"/>
        </w:rPr>
        <w:t>» в тексте статьи.</w:t>
      </w:r>
    </w:p>
    <w:p w:rsidR="00722125" w:rsidRPr="007C6386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По 1 нарушению, содержащему признаки нецензурной брани в </w:t>
      </w:r>
      <w:r>
        <w:rPr>
          <w:rFonts w:ascii="Times New Roman" w:hAnsi="Times New Roman" w:cs="Times New Roman"/>
          <w:sz w:val="28"/>
          <w:szCs w:val="28"/>
        </w:rPr>
        <w:t>тексте</w:t>
      </w:r>
      <w:r w:rsidRPr="007C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сетевого издания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Вгудок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C6386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 w:rsidRPr="007C6386">
        <w:rPr>
          <w:rFonts w:ascii="Times New Roman" w:hAnsi="Times New Roman" w:cs="Times New Roman"/>
          <w:sz w:val="28"/>
          <w:szCs w:val="28"/>
        </w:rPr>
        <w:t xml:space="preserve"> должностного лица – главного редактора</w:t>
      </w:r>
      <w:r>
        <w:rPr>
          <w:rFonts w:ascii="Times New Roman" w:hAnsi="Times New Roman" w:cs="Times New Roman"/>
          <w:sz w:val="28"/>
          <w:szCs w:val="28"/>
        </w:rPr>
        <w:t xml:space="preserve"> сетевого издания был</w:t>
      </w:r>
      <w:r w:rsidRPr="007C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 протокол </w:t>
      </w:r>
      <w:r w:rsidRPr="007C6386">
        <w:rPr>
          <w:rFonts w:ascii="Times New Roman" w:hAnsi="Times New Roman" w:cs="Times New Roman"/>
          <w:sz w:val="28"/>
          <w:szCs w:val="28"/>
        </w:rPr>
        <w:t>об административном правонару</w:t>
      </w:r>
      <w:r>
        <w:rPr>
          <w:rFonts w:ascii="Times New Roman" w:hAnsi="Times New Roman" w:cs="Times New Roman"/>
          <w:sz w:val="28"/>
          <w:szCs w:val="28"/>
        </w:rPr>
        <w:t>шении по ч. 2 ст. 13.22 КоАП РФ.</w:t>
      </w:r>
    </w:p>
    <w:p w:rsidR="00722125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7 карточек нарушений с типом нарушения </w:t>
      </w:r>
      <w:r w:rsidRPr="007C6386">
        <w:rPr>
          <w:rFonts w:ascii="Times New Roman" w:hAnsi="Times New Roman" w:cs="Times New Roman"/>
          <w:sz w:val="28"/>
          <w:szCs w:val="28"/>
        </w:rPr>
        <w:t>«НКО/общественные объединения/</w:t>
      </w:r>
      <w:proofErr w:type="spellStart"/>
      <w:r w:rsidRPr="007C6386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7C63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6386">
        <w:rPr>
          <w:rFonts w:ascii="Times New Roman" w:hAnsi="Times New Roman" w:cs="Times New Roman"/>
          <w:sz w:val="28"/>
          <w:szCs w:val="28"/>
        </w:rPr>
        <w:t>иноагенты</w:t>
      </w:r>
      <w:proofErr w:type="spellEnd"/>
      <w:r w:rsidRPr="007C63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тексте статьи</w:t>
      </w:r>
      <w:r w:rsidRPr="007C6386">
        <w:rPr>
          <w:rFonts w:ascii="Times New Roman" w:hAnsi="Times New Roman" w:cs="Times New Roman"/>
          <w:sz w:val="28"/>
          <w:szCs w:val="28"/>
        </w:rPr>
        <w:t>.</w:t>
      </w:r>
    </w:p>
    <w:p w:rsidR="00722125" w:rsidRPr="007C6386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4 нарушениям, </w:t>
      </w:r>
      <w:r w:rsidRPr="007C638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держащим отсутствие маркировки в текстах статей</w:t>
      </w:r>
      <w:r w:rsidRPr="007C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сетевых изданий «</w:t>
      </w:r>
      <w:r w:rsidRPr="007C6386">
        <w:rPr>
          <w:rFonts w:ascii="Times New Roman" w:hAnsi="Times New Roman" w:cs="Times New Roman"/>
          <w:sz w:val="28"/>
          <w:szCs w:val="28"/>
        </w:rPr>
        <w:t>vedtver.ru</w:t>
      </w:r>
      <w:r>
        <w:rPr>
          <w:rFonts w:ascii="Times New Roman" w:hAnsi="Times New Roman" w:cs="Times New Roman"/>
          <w:sz w:val="28"/>
          <w:szCs w:val="28"/>
        </w:rPr>
        <w:t>», «МК в Твери»,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Tverweek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5F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45F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5F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45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» при упоминании некоммерческих организаций, включенных</w:t>
      </w:r>
      <w:r w:rsidRPr="007C6386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организаций, выполняющих функции иностранного агента,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с ЦА Роскомнадзора, </w:t>
      </w:r>
      <w:r w:rsidRPr="007C6386">
        <w:rPr>
          <w:rFonts w:ascii="Times New Roman" w:hAnsi="Times New Roman" w:cs="Times New Roman"/>
          <w:sz w:val="28"/>
          <w:szCs w:val="28"/>
        </w:rPr>
        <w:t>были приняты профилактические меры в в</w:t>
      </w:r>
      <w:r>
        <w:rPr>
          <w:rFonts w:ascii="Times New Roman" w:hAnsi="Times New Roman" w:cs="Times New Roman"/>
          <w:sz w:val="28"/>
          <w:szCs w:val="28"/>
        </w:rPr>
        <w:t xml:space="preserve">иде направления в адрес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главных</w:t>
      </w:r>
      <w:r w:rsidRPr="007C6386">
        <w:rPr>
          <w:rFonts w:ascii="Times New Roman" w:hAnsi="Times New Roman" w:cs="Times New Roman"/>
          <w:sz w:val="28"/>
          <w:szCs w:val="28"/>
        </w:rPr>
        <w:t xml:space="preserve"> редак</w:t>
      </w:r>
      <w:r>
        <w:rPr>
          <w:rFonts w:ascii="Times New Roman" w:hAnsi="Times New Roman" w:cs="Times New Roman"/>
          <w:sz w:val="28"/>
          <w:szCs w:val="28"/>
        </w:rPr>
        <w:t>торов</w:t>
      </w:r>
      <w:r w:rsidRPr="007C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сетевых изданий</w:t>
      </w:r>
      <w:r w:rsidRPr="007C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писем о соблюдении ч. 9 ст.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 средствах массовой информации»</w:t>
      </w:r>
    </w:p>
    <w:p w:rsidR="00722125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3 нарушениям</w:t>
      </w:r>
      <w:r w:rsidRPr="007C6386">
        <w:rPr>
          <w:rFonts w:ascii="Times New Roman" w:hAnsi="Times New Roman" w:cs="Times New Roman"/>
          <w:sz w:val="28"/>
          <w:szCs w:val="28"/>
        </w:rPr>
        <w:t>, со</w:t>
      </w:r>
      <w:r>
        <w:rPr>
          <w:rFonts w:ascii="Times New Roman" w:hAnsi="Times New Roman" w:cs="Times New Roman"/>
          <w:sz w:val="28"/>
          <w:szCs w:val="28"/>
        </w:rPr>
        <w:t>держащим отсутствие маркировки в текстах статей сетевого издания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5F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45F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5F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45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» при упоминании некоммерческих организаций, включенных</w:t>
      </w:r>
      <w:r w:rsidRPr="007C6386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организаций, выполняющих функции иностранного агента, </w:t>
      </w:r>
      <w:r>
        <w:rPr>
          <w:rFonts w:ascii="Times New Roman" w:hAnsi="Times New Roman" w:cs="Times New Roman"/>
          <w:sz w:val="28"/>
          <w:szCs w:val="28"/>
        </w:rPr>
        <w:t>по согласованию с ЦА Роскомнадзора, в отношении главного редактора указанного сетевого издания были составлены протоколы об административном правонарушении по ч. 2.1 ст. 13.15 КоАП РФ.</w:t>
      </w:r>
      <w:proofErr w:type="gramEnd"/>
    </w:p>
    <w:p w:rsidR="00722125" w:rsidRPr="007C6386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Карточек, по которым не были приняты меры в течени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 xml:space="preserve"> суток с момента поступления в АС МСМК, в отчетном периоде не было.</w:t>
      </w:r>
    </w:p>
    <w:p w:rsidR="00722125" w:rsidRPr="00AE2B0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Карточек, по которым вносились сведения в ЕАИС, в отчетном периоде не было.</w:t>
      </w:r>
      <w:r w:rsidRPr="00AE2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25" w:rsidRDefault="00722125" w:rsidP="007221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FE6">
        <w:rPr>
          <w:rFonts w:ascii="Times New Roman" w:hAnsi="Times New Roman" w:cs="Times New Roman"/>
          <w:sz w:val="28"/>
          <w:szCs w:val="28"/>
        </w:rPr>
        <w:t xml:space="preserve">Также в рамках взаимодействия с </w:t>
      </w:r>
      <w:r w:rsidRPr="008A0FE6">
        <w:rPr>
          <w:rFonts w:ascii="Times New Roman" w:hAnsi="Times New Roman" w:cs="Times New Roman"/>
          <w:bCs/>
          <w:sz w:val="28"/>
          <w:szCs w:val="28"/>
        </w:rPr>
        <w:t>Управлением по Тверской области ФГУП «ГРЧЦ» в Центральном федеральном округе проводится м</w:t>
      </w:r>
      <w:r w:rsidRPr="008A0FE6">
        <w:rPr>
          <w:rFonts w:ascii="Times New Roman" w:hAnsi="Times New Roman" w:cs="Times New Roman"/>
          <w:sz w:val="28"/>
          <w:szCs w:val="28"/>
        </w:rPr>
        <w:t>ониторинг эфирного вещания на территории конкурсного города</w:t>
      </w:r>
      <w:r w:rsidRPr="008A0FE6">
        <w:rPr>
          <w:rFonts w:ascii="Times New Roman" w:hAnsi="Times New Roman" w:cs="Times New Roman"/>
          <w:bCs/>
          <w:sz w:val="28"/>
          <w:szCs w:val="28"/>
        </w:rPr>
        <w:t>. Перечень телеканалов, радиоканалов наземного эфирного вещания, распространяемых на территории конкурсных городов и подлежащих мониторингу в 2020 году, утверждён приказом от 22.11.2019 № 95-нд и включает 37 радиочастот/ТВК, подлежащих мониторингу. В целях поддержания Перечня телеканалов, радиоканалов, подлежащих мониторингу, в актуальном состоянии, работа по его актуализации осуществляется 1 раз в месяц до направления соответствующего задания в адрес Управления по Тверской области ФГУП «ГРЧЦ» в Центральном федеральном округе.</w:t>
      </w:r>
    </w:p>
    <w:p w:rsidR="00722125" w:rsidRDefault="00722125" w:rsidP="007221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Проблемные вопросы при взаимодействии с Управлением по Тверской области ФГУП «ГРЧЦ» в Центральном федеральном округе отсутствуют.</w:t>
      </w:r>
    </w:p>
    <w:p w:rsidR="00722125" w:rsidRDefault="00722125" w:rsidP="00722125">
      <w:pPr>
        <w:spacing w:after="0" w:line="240" w:lineRule="auto"/>
        <w:ind w:firstLine="709"/>
        <w:jc w:val="both"/>
      </w:pPr>
    </w:p>
    <w:p w:rsidR="00722125" w:rsidRPr="00D7409F" w:rsidRDefault="00722125" w:rsidP="007221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  <w:r w:rsidRPr="00D74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Сведения о выполнении полномочий в сфере защиты субъектов персональных данных.</w:t>
      </w:r>
    </w:p>
    <w:p w:rsidR="00722125" w:rsidRPr="00D7409F" w:rsidRDefault="00722125" w:rsidP="0072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2125" w:rsidRPr="00D7409F" w:rsidRDefault="00722125" w:rsidP="0072212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740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3.1.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722125" w:rsidRPr="00BF6EEC" w:rsidRDefault="00722125" w:rsidP="0072212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:rsidR="00722125" w:rsidRDefault="00722125" w:rsidP="00722125">
      <w:pPr>
        <w:pStyle w:val="aff7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AF55F7">
        <w:rPr>
          <w:sz w:val="28"/>
          <w:szCs w:val="28"/>
        </w:rPr>
        <w:t xml:space="preserve">Государственный контроль и надзор за </w:t>
      </w:r>
      <w:r w:rsidRPr="00AF55F7">
        <w:rPr>
          <w:iCs/>
          <w:sz w:val="28"/>
          <w:szCs w:val="28"/>
        </w:rPr>
        <w:t>соответствием обработки персональных данных требованиям законодательства Российской Федерации в области персональных данных</w:t>
      </w:r>
      <w:r w:rsidRPr="00AF55F7">
        <w:rPr>
          <w:sz w:val="28"/>
          <w:szCs w:val="28"/>
        </w:rPr>
        <w:t xml:space="preserve"> в течение 1 </w:t>
      </w:r>
      <w:r>
        <w:rPr>
          <w:sz w:val="28"/>
          <w:szCs w:val="28"/>
        </w:rPr>
        <w:t>полугодия</w:t>
      </w:r>
      <w:r w:rsidRPr="00AF55F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F55F7">
        <w:rPr>
          <w:sz w:val="28"/>
          <w:szCs w:val="28"/>
        </w:rPr>
        <w:t xml:space="preserve"> года проводился в соответствии с выполнением Плана </w:t>
      </w:r>
      <w:r w:rsidRPr="0099028C">
        <w:rPr>
          <w:color w:val="000000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 Тверской области на 202</w:t>
      </w:r>
      <w:r>
        <w:rPr>
          <w:color w:val="000000"/>
          <w:sz w:val="28"/>
          <w:szCs w:val="28"/>
        </w:rPr>
        <w:t>1</w:t>
      </w:r>
      <w:r w:rsidRPr="0099028C">
        <w:rPr>
          <w:color w:val="000000"/>
          <w:sz w:val="28"/>
          <w:szCs w:val="28"/>
        </w:rPr>
        <w:t xml:space="preserve"> год, </w:t>
      </w:r>
      <w:r w:rsidRPr="002F6C59">
        <w:rPr>
          <w:color w:val="000000"/>
          <w:sz w:val="28"/>
          <w:szCs w:val="28"/>
        </w:rPr>
        <w:t>утвержденного приказом руководителя Управления Федеральной службы по надзору в сфере связи</w:t>
      </w:r>
      <w:proofErr w:type="gramEnd"/>
      <w:r w:rsidRPr="002F6C59">
        <w:rPr>
          <w:color w:val="000000"/>
          <w:sz w:val="28"/>
          <w:szCs w:val="28"/>
        </w:rPr>
        <w:t>, информационных технологий и массовых коммуникаций по Тверской области от 27.11.2020 № 240</w:t>
      </w:r>
      <w:r>
        <w:rPr>
          <w:color w:val="000000"/>
          <w:sz w:val="28"/>
          <w:szCs w:val="28"/>
        </w:rPr>
        <w:t>,</w:t>
      </w:r>
      <w:r w:rsidRPr="00AD526A">
        <w:rPr>
          <w:sz w:val="28"/>
          <w:szCs w:val="28"/>
        </w:rPr>
        <w:t xml:space="preserve"> </w:t>
      </w:r>
      <w:r w:rsidRPr="007C6CDB">
        <w:rPr>
          <w:sz w:val="28"/>
          <w:szCs w:val="28"/>
        </w:rPr>
        <w:t>разм</w:t>
      </w:r>
      <w:r w:rsidR="00734315">
        <w:rPr>
          <w:sz w:val="28"/>
          <w:szCs w:val="28"/>
        </w:rPr>
        <w:t>ещё</w:t>
      </w:r>
      <w:r w:rsidRPr="007C6CDB">
        <w:rPr>
          <w:sz w:val="28"/>
          <w:szCs w:val="28"/>
        </w:rPr>
        <w:t>нного на сайте в сети «Интернет» http://69.rkn.gov.ru</w:t>
      </w:r>
      <w:r>
        <w:rPr>
          <w:sz w:val="28"/>
          <w:szCs w:val="28"/>
        </w:rPr>
        <w:t>.</w:t>
      </w:r>
      <w:r w:rsidRPr="00F55E32">
        <w:rPr>
          <w:color w:val="FF0000"/>
          <w:sz w:val="28"/>
          <w:szCs w:val="28"/>
        </w:rPr>
        <w:t xml:space="preserve"> </w:t>
      </w:r>
    </w:p>
    <w:p w:rsidR="00722125" w:rsidRDefault="00722125" w:rsidP="00722125">
      <w:pPr>
        <w:pStyle w:val="aff7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2021 года проведено 33 мероприятия, включая участие сотрудников ОПД в проведении 7 плановых выездных проверок и 26 мероприятий систематического наблюдения.</w:t>
      </w:r>
    </w:p>
    <w:p w:rsidR="00722125" w:rsidRDefault="00722125" w:rsidP="00722125">
      <w:pPr>
        <w:pStyle w:val="aff7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мероприятий выявлено 38 нарушений, выдано 7 предписаний об устранении выявленных нарушений.</w:t>
      </w:r>
    </w:p>
    <w:p w:rsidR="00722125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проведенных проверках разм</w:t>
      </w:r>
      <w:r w:rsidR="00734315">
        <w:rPr>
          <w:sz w:val="28"/>
          <w:szCs w:val="28"/>
        </w:rPr>
        <w:t>ещ</w:t>
      </w:r>
      <w:r w:rsidR="00C86853">
        <w:rPr>
          <w:sz w:val="28"/>
          <w:szCs w:val="28"/>
        </w:rPr>
        <w:t>е</w:t>
      </w:r>
      <w:r>
        <w:rPr>
          <w:sz w:val="28"/>
          <w:szCs w:val="28"/>
        </w:rPr>
        <w:t>ны в установленном порядке в соответствующих разделах ЕИС Роскомнадзора.</w:t>
      </w:r>
    </w:p>
    <w:p w:rsidR="00722125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контроль и надзор за </w:t>
      </w:r>
      <w:r>
        <w:rPr>
          <w:iCs/>
          <w:sz w:val="28"/>
          <w:szCs w:val="28"/>
        </w:rPr>
        <w:t>соответствием обработки персональных данных требованиям законодательства Российской Федерации в области персональных данных</w:t>
      </w:r>
      <w:r>
        <w:rPr>
          <w:sz w:val="28"/>
          <w:szCs w:val="28"/>
        </w:rPr>
        <w:t xml:space="preserve"> осуществляется должностными лицами отдела контроля и надзора за соблюдением законодательства в сфере персональных данных, по штатному расписанию в количестве </w:t>
      </w:r>
      <w:r w:rsidRPr="00ED3D6D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фактически – 5. </w:t>
      </w:r>
    </w:p>
    <w:p w:rsidR="00722125" w:rsidRPr="007E166B" w:rsidRDefault="00722125" w:rsidP="00722125">
      <w:pPr>
        <w:pStyle w:val="aff7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При исполнении данной функции средняя нагрузка на сотрудника отдела в течение 1 полугодия 2021 года составила 6,6 мероприятий.</w:t>
      </w:r>
    </w:p>
    <w:p w:rsidR="00722125" w:rsidRPr="007E166B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:rsidR="00722125" w:rsidRPr="00D7409F" w:rsidRDefault="00722125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40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3.1.1. 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</w:pPr>
    </w:p>
    <w:p w:rsidR="00722125" w:rsidRPr="00C830AC" w:rsidRDefault="00722125" w:rsidP="00722125">
      <w:pPr>
        <w:pStyle w:val="aff7"/>
        <w:numPr>
          <w:ilvl w:val="3"/>
          <w:numId w:val="35"/>
        </w:numPr>
        <w:shd w:val="clear" w:color="auto" w:fill="FFFFFF"/>
        <w:spacing w:line="264" w:lineRule="auto"/>
        <w:ind w:left="0" w:firstLine="708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Результаты контрольно-надзорной деятельности в сфере персональных данных:</w:t>
      </w:r>
    </w:p>
    <w:p w:rsidR="00722125" w:rsidRPr="00C830AC" w:rsidRDefault="00722125" w:rsidP="00722125">
      <w:pPr>
        <w:pStyle w:val="aff7"/>
        <w:numPr>
          <w:ilvl w:val="4"/>
          <w:numId w:val="35"/>
        </w:numPr>
        <w:shd w:val="clear" w:color="auto" w:fill="FFFFFF"/>
        <w:spacing w:line="264" w:lineRule="auto"/>
        <w:ind w:left="709" w:firstLine="0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Количество проведенных плановых проверок:</w:t>
      </w:r>
    </w:p>
    <w:p w:rsidR="00722125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2021 года – 7;</w:t>
      </w:r>
    </w:p>
    <w:p w:rsidR="00722125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2020 года – 1;</w:t>
      </w:r>
    </w:p>
    <w:p w:rsidR="00722125" w:rsidRPr="008B7D67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квартале 2021 года </w:t>
      </w:r>
      <w:r w:rsidRPr="00886934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886934">
        <w:rPr>
          <w:sz w:val="28"/>
          <w:szCs w:val="28"/>
        </w:rPr>
        <w:t>;</w:t>
      </w:r>
    </w:p>
    <w:p w:rsidR="00722125" w:rsidRPr="008B7D67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квартале 2020 года </w:t>
      </w:r>
      <w:r w:rsidRPr="008B7D67">
        <w:rPr>
          <w:sz w:val="28"/>
          <w:szCs w:val="28"/>
        </w:rPr>
        <w:t>–</w:t>
      </w:r>
      <w:r>
        <w:rPr>
          <w:sz w:val="28"/>
          <w:szCs w:val="28"/>
        </w:rPr>
        <w:t xml:space="preserve"> 0.</w:t>
      </w:r>
    </w:p>
    <w:p w:rsidR="00722125" w:rsidRPr="00C830AC" w:rsidRDefault="00722125" w:rsidP="00722125">
      <w:pPr>
        <w:pStyle w:val="aff7"/>
        <w:numPr>
          <w:ilvl w:val="4"/>
          <w:numId w:val="35"/>
        </w:numPr>
        <w:shd w:val="clear" w:color="auto" w:fill="FFFFFF"/>
        <w:spacing w:line="264" w:lineRule="auto"/>
        <w:ind w:left="709" w:firstLine="0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Количество проведенных внеплановых проверок:</w:t>
      </w:r>
    </w:p>
    <w:p w:rsidR="00722125" w:rsidRPr="00C830AC" w:rsidRDefault="00722125" w:rsidP="00722125">
      <w:pPr>
        <w:pStyle w:val="aff7"/>
        <w:numPr>
          <w:ilvl w:val="5"/>
          <w:numId w:val="35"/>
        </w:numPr>
        <w:shd w:val="clear" w:color="auto" w:fill="FFFFFF"/>
        <w:spacing w:line="264" w:lineRule="auto"/>
        <w:ind w:left="709" w:firstLine="0"/>
        <w:jc w:val="both"/>
        <w:rPr>
          <w:sz w:val="28"/>
          <w:szCs w:val="28"/>
        </w:rPr>
      </w:pPr>
      <w:r w:rsidRPr="00C830AC">
        <w:rPr>
          <w:sz w:val="28"/>
          <w:szCs w:val="28"/>
        </w:rPr>
        <w:lastRenderedPageBreak/>
        <w:t xml:space="preserve">В целях </w:t>
      </w:r>
      <w:proofErr w:type="gramStart"/>
      <w:r w:rsidRPr="00C830AC">
        <w:rPr>
          <w:sz w:val="28"/>
          <w:szCs w:val="28"/>
        </w:rPr>
        <w:t>контроля за</w:t>
      </w:r>
      <w:proofErr w:type="gramEnd"/>
      <w:r w:rsidRPr="00C830AC">
        <w:rPr>
          <w:sz w:val="28"/>
          <w:szCs w:val="28"/>
        </w:rPr>
        <w:t xml:space="preserve"> исполнением предписаний:</w:t>
      </w:r>
    </w:p>
    <w:p w:rsidR="00722125" w:rsidRPr="008B7D67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2021 года </w:t>
      </w:r>
      <w:r w:rsidRPr="008B7D67">
        <w:rPr>
          <w:sz w:val="28"/>
          <w:szCs w:val="28"/>
        </w:rPr>
        <w:t>–</w:t>
      </w:r>
      <w:r>
        <w:rPr>
          <w:sz w:val="28"/>
          <w:szCs w:val="28"/>
        </w:rPr>
        <w:t xml:space="preserve"> 0;</w:t>
      </w:r>
    </w:p>
    <w:p w:rsidR="00722125" w:rsidRPr="008B7D67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2020 года </w:t>
      </w:r>
      <w:r w:rsidRPr="008B7D67">
        <w:rPr>
          <w:sz w:val="28"/>
          <w:szCs w:val="28"/>
        </w:rPr>
        <w:t>–</w:t>
      </w:r>
      <w:r>
        <w:rPr>
          <w:sz w:val="28"/>
          <w:szCs w:val="28"/>
        </w:rPr>
        <w:t xml:space="preserve"> 0;</w:t>
      </w:r>
    </w:p>
    <w:p w:rsidR="00722125" w:rsidRPr="008B7D67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8B7D6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21</w:t>
      </w:r>
      <w:r w:rsidRPr="008B7D67">
        <w:rPr>
          <w:sz w:val="28"/>
          <w:szCs w:val="28"/>
        </w:rPr>
        <w:t xml:space="preserve"> года – </w:t>
      </w:r>
      <w:r w:rsidRPr="00ED3D6D">
        <w:rPr>
          <w:sz w:val="28"/>
          <w:szCs w:val="28"/>
        </w:rPr>
        <w:t>0;</w:t>
      </w:r>
    </w:p>
    <w:p w:rsidR="00722125" w:rsidRPr="008B7D67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8B7D67">
        <w:rPr>
          <w:sz w:val="28"/>
          <w:szCs w:val="28"/>
        </w:rPr>
        <w:t>в</w:t>
      </w:r>
      <w:r>
        <w:rPr>
          <w:sz w:val="28"/>
          <w:szCs w:val="28"/>
        </w:rPr>
        <w:t>о 2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20</w:t>
      </w:r>
      <w:r w:rsidRPr="008B7D6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8B7D67">
        <w:rPr>
          <w:sz w:val="28"/>
          <w:szCs w:val="28"/>
        </w:rPr>
        <w:t>.</w:t>
      </w:r>
    </w:p>
    <w:p w:rsidR="00722125" w:rsidRPr="008B7D67" w:rsidRDefault="00722125" w:rsidP="00722125">
      <w:pPr>
        <w:pStyle w:val="aff7"/>
        <w:numPr>
          <w:ilvl w:val="5"/>
          <w:numId w:val="35"/>
        </w:numPr>
        <w:shd w:val="clear" w:color="auto" w:fill="FFFFFF"/>
        <w:spacing w:line="264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7D67">
        <w:rPr>
          <w:sz w:val="28"/>
          <w:szCs w:val="28"/>
        </w:rPr>
        <w:t xml:space="preserve">В рамках рассмотрения обращений и жалоб граждан и юридических лиц </w:t>
      </w:r>
    </w:p>
    <w:p w:rsidR="00722125" w:rsidRPr="008B7D67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2021 года </w:t>
      </w:r>
      <w:r w:rsidRPr="008B7D67">
        <w:rPr>
          <w:sz w:val="28"/>
          <w:szCs w:val="28"/>
        </w:rPr>
        <w:t>–</w:t>
      </w:r>
      <w:r>
        <w:rPr>
          <w:sz w:val="28"/>
          <w:szCs w:val="28"/>
        </w:rPr>
        <w:t xml:space="preserve"> 0;</w:t>
      </w:r>
    </w:p>
    <w:p w:rsidR="00722125" w:rsidRPr="008B7D67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2020 года </w:t>
      </w:r>
      <w:r w:rsidRPr="008B7D67">
        <w:rPr>
          <w:sz w:val="28"/>
          <w:szCs w:val="28"/>
        </w:rPr>
        <w:t>–</w:t>
      </w:r>
      <w:r>
        <w:rPr>
          <w:sz w:val="28"/>
          <w:szCs w:val="28"/>
        </w:rPr>
        <w:t xml:space="preserve"> 0;</w:t>
      </w:r>
    </w:p>
    <w:p w:rsidR="00722125" w:rsidRPr="008B7D67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21</w:t>
      </w:r>
      <w:r w:rsidRPr="008B7D6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8B7D67">
        <w:rPr>
          <w:sz w:val="28"/>
          <w:szCs w:val="28"/>
        </w:rPr>
        <w:t>;</w:t>
      </w:r>
    </w:p>
    <w:p w:rsidR="00722125" w:rsidRPr="008B7D67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8B7D67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8B7D6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20</w:t>
      </w:r>
      <w:r w:rsidRPr="008B7D6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8B7D67">
        <w:rPr>
          <w:sz w:val="28"/>
          <w:szCs w:val="28"/>
        </w:rPr>
        <w:t>.</w:t>
      </w:r>
    </w:p>
    <w:p w:rsidR="00722125" w:rsidRPr="0033517B" w:rsidRDefault="00722125" w:rsidP="00722125">
      <w:pPr>
        <w:pStyle w:val="aff7"/>
        <w:numPr>
          <w:ilvl w:val="5"/>
          <w:numId w:val="35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33517B">
        <w:rPr>
          <w:sz w:val="28"/>
          <w:szCs w:val="28"/>
        </w:rPr>
        <w:t>По поручению органов прокуратуры, правоохранительных органов и ФСБ России.</w:t>
      </w:r>
    </w:p>
    <w:p w:rsidR="00722125" w:rsidRPr="008B7D67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2021 года </w:t>
      </w:r>
      <w:r w:rsidRPr="008B7D67">
        <w:rPr>
          <w:sz w:val="28"/>
          <w:szCs w:val="28"/>
        </w:rPr>
        <w:t>–</w:t>
      </w:r>
      <w:r>
        <w:rPr>
          <w:sz w:val="28"/>
          <w:szCs w:val="28"/>
        </w:rPr>
        <w:t xml:space="preserve"> 0;</w:t>
      </w:r>
    </w:p>
    <w:p w:rsidR="00722125" w:rsidRPr="008B7D67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2020 года </w:t>
      </w:r>
      <w:r w:rsidRPr="008B7D67">
        <w:rPr>
          <w:sz w:val="28"/>
          <w:szCs w:val="28"/>
        </w:rPr>
        <w:t>–</w:t>
      </w:r>
      <w:r>
        <w:rPr>
          <w:sz w:val="28"/>
          <w:szCs w:val="28"/>
        </w:rPr>
        <w:t xml:space="preserve"> 0;</w:t>
      </w:r>
    </w:p>
    <w:p w:rsidR="00722125" w:rsidRPr="008B7D67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21</w:t>
      </w:r>
      <w:r w:rsidRPr="008B7D6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8B7D67">
        <w:rPr>
          <w:sz w:val="28"/>
          <w:szCs w:val="28"/>
        </w:rPr>
        <w:t>;</w:t>
      </w:r>
    </w:p>
    <w:p w:rsidR="00722125" w:rsidRPr="008B7D67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8B7D67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8B7D6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20</w:t>
      </w:r>
      <w:r w:rsidRPr="008B7D6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8B7D67">
        <w:rPr>
          <w:sz w:val="28"/>
          <w:szCs w:val="28"/>
        </w:rPr>
        <w:t>.</w:t>
      </w:r>
    </w:p>
    <w:p w:rsidR="00722125" w:rsidRPr="0033517B" w:rsidRDefault="00722125" w:rsidP="00722125">
      <w:pPr>
        <w:pStyle w:val="aff7"/>
        <w:numPr>
          <w:ilvl w:val="4"/>
          <w:numId w:val="36"/>
        </w:numPr>
        <w:shd w:val="clear" w:color="auto" w:fill="FFFFFF"/>
        <w:spacing w:line="264" w:lineRule="auto"/>
        <w:ind w:left="0" w:firstLine="708"/>
        <w:jc w:val="both"/>
        <w:rPr>
          <w:sz w:val="28"/>
          <w:szCs w:val="28"/>
        </w:rPr>
      </w:pPr>
      <w:r w:rsidRPr="0033517B">
        <w:rPr>
          <w:sz w:val="28"/>
          <w:szCs w:val="28"/>
        </w:rPr>
        <w:t xml:space="preserve">Количество проведенных мероприятий систематического наблюдения </w:t>
      </w:r>
    </w:p>
    <w:p w:rsidR="00722125" w:rsidRPr="0033517B" w:rsidRDefault="00722125" w:rsidP="00722125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2021</w:t>
      </w:r>
      <w:r w:rsidRPr="0033517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17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3517B">
        <w:rPr>
          <w:rFonts w:ascii="Times New Roman" w:hAnsi="Times New Roman" w:cs="Times New Roman"/>
          <w:sz w:val="28"/>
          <w:szCs w:val="28"/>
        </w:rPr>
        <w:t>;</w:t>
      </w:r>
    </w:p>
    <w:p w:rsidR="00722125" w:rsidRDefault="00722125" w:rsidP="00722125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</w:t>
      </w:r>
      <w:r w:rsidRPr="003351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517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17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14;</w:t>
      </w:r>
      <w:r w:rsidRPr="00335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25" w:rsidRDefault="00722125" w:rsidP="00722125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квартале 2021 года </w:t>
      </w:r>
      <w:r w:rsidRPr="003351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13;</w:t>
      </w:r>
    </w:p>
    <w:p w:rsidR="00722125" w:rsidRDefault="00722125" w:rsidP="00722125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квартале 2020 года </w:t>
      </w:r>
      <w:r w:rsidRPr="003351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1 полугодия 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планом проведения систематического наблюдения (мониторинга) в области персональных данных проведены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мероприятий:</w:t>
      </w:r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- 12 мероприятий по мониторингу сайтов в сети Интернет;</w:t>
      </w:r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мероприятия по выявлению в местах розничной торговли фактов незаконной реализации на физических носителях (оптические диски и т.п.) баз данных, содержащих персональные данные граждан Российской Федерации;</w:t>
      </w:r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- 12 мероприятий по мониторингу мобильных приложений.</w:t>
      </w:r>
    </w:p>
    <w:p w:rsidR="00722125" w:rsidRPr="000F4CD4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сайтов в сети Интернет проводился по следующим категориям:</w:t>
      </w:r>
    </w:p>
    <w:p w:rsidR="00722125" w:rsidRPr="000F4CD4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 высшего, среднего, начального и общего образования;</w:t>
      </w:r>
    </w:p>
    <w:p w:rsidR="00722125" w:rsidRPr="000F4CD4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 здравоохранения;</w:t>
      </w:r>
    </w:p>
    <w:p w:rsidR="00722125" w:rsidRPr="000F4CD4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финансово-кредитные организации;</w:t>
      </w:r>
    </w:p>
    <w:p w:rsidR="00722125" w:rsidRPr="000F4CD4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операторы связи;</w:t>
      </w:r>
    </w:p>
    <w:p w:rsidR="00722125" w:rsidRPr="000F4CD4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многофункциональные центры предоставления государственных и муниципальных услуг;</w:t>
      </w:r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страховые компании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оказывающие услуги продажи товаров дистанционным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22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коллекторские</w:t>
      </w:r>
      <w:proofErr w:type="spellEnd"/>
      <w:r w:rsidRPr="0042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2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сфере 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7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органы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 «Многофункциональные центры предоставления государственных и муниципальных услуг» проведен мониторинг сайта Государственного автономного учреждения Тверской области «Многофункциональный центр предоставления государственных и муниципальных услуг», единственного, действующего на территории Тверской области. Нарушений законодательства в области персональных данных не выявлено.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«Операторы связи» проведен мониторинг 7 сайтов. В результате проведенного систематического наблюдения признаков нарушения законодательства в области персональных данных не установлено. 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«Учреждения здравоохранения» проведен мониторинг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нтернет-ресурсов операторов, осуществляющих обработку персональных данных. Признаков нарушения законодательства в области персональных данных не выявлено.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мероприятия систематического наблюдения в отношении операторов категории «Финансово-кредитные организации» в сети «Интернет» просмотрен 1 сайт, принадлежащий финансово-кредитной организации. Нарушений в области персональных данных по результатам мероприятия не выявлено.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мероприятия систематического наблюдения в отношении операторов категории </w:t>
      </w:r>
      <w:r w:rsidRPr="000D036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«Учреждения высшего, среднего, начального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общего образования» просмотрено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операторов, осуществляющих обработку персональных данных, их них: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были установлены признаки нарушения законодательства в области персональных данных, а именно – распространение в открытом доступе персональных данных граждан, в отсутствие подтверждения их волеизъявления (согласия). 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D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указанных 4 учреждений образования направлены письма об удалении информации, содержащей персональные данные граждан с интернет-сайта, либо представлении доказательств наличия оснований для распространения на сайте персональных данных граждан. </w:t>
      </w:r>
    </w:p>
    <w:p w:rsidR="00722125" w:rsidRPr="00A0789E" w:rsidRDefault="00722125" w:rsidP="00722125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запросам представлена 4 операторами. По результатам дополнительного мероприятия систематического наблюдения установлено, что на сайтах указанных 4 операторов категории «Учреждения высшего, среднего, начального и общего образования» отсутствуют нарушения законодательства в области персональных данных.</w:t>
      </w:r>
      <w:r w:rsidRPr="00A0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мероприятия систематического наблюдения в отношении операторов категории «Страховые компании» в сети «Интернет» не обнаружено сайтов, принадлежащих страховым компаниям, которые зарегистрированы в налоговом органе на территории Тверской области. 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был проведен осмотр 4-х сайтов страховых компаний, чьи филиалы находятся в г. Твери и на сайтах которых осуществляется обработка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персональных данных жителей Тверского региона. На указанных сайтах разм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политика в отношении обработки персональных данных, а также требования к их защите. Нарушений в области персональных данных по результатам мероприятий не выявлено.</w:t>
      </w:r>
    </w:p>
    <w:p w:rsidR="00722125" w:rsidRPr="009A5888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 мониторинг </w:t>
      </w:r>
      <w:r w:rsidRPr="00B9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3DF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9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операторов, которые зарегистрированы в налоговом органе на территории Тверской области и осуществляю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9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проведенного систематического наблюдения признаков нарушения законодательства в области персональных данных не установлено. 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</w:t>
      </w:r>
      <w:r w:rsidRPr="00D0675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систематического наблюдения в отношении операторов категории </w:t>
      </w:r>
      <w:r w:rsidRPr="00CF21EB">
        <w:rPr>
          <w:rFonts w:ascii="Times New Roman" w:eastAsia="Times New Roman" w:hAnsi="Times New Roman"/>
          <w:sz w:val="28"/>
          <w:szCs w:val="28"/>
          <w:lang w:eastAsia="ru-RU"/>
        </w:rPr>
        <w:t>«Организации,</w:t>
      </w:r>
      <w:r w:rsidRPr="00D0675A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оказывающие услуги продажи товаров дистанционным способом» просмотрено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 И</w:t>
      </w:r>
      <w:r w:rsidRPr="00D0675A">
        <w:rPr>
          <w:rFonts w:ascii="Times New Roman" w:eastAsia="Times New Roman" w:hAnsi="Times New Roman"/>
          <w:sz w:val="28"/>
          <w:szCs w:val="28"/>
          <w:lang w:eastAsia="ru-RU"/>
        </w:rPr>
        <w:t>нтернет-ресурс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0675A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операторов, осуществляющих обработку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области персональных данных по результатам мероприятий не выявлено.</w:t>
      </w:r>
    </w:p>
    <w:p w:rsidR="00722125" w:rsidRPr="00CC3AAB" w:rsidRDefault="00722125" w:rsidP="00722125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</w:t>
      </w:r>
      <w:r w:rsidRPr="00CC3A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проведенного мероприятия систематического наблюдения в отношении операторов категории «Организации в сфере ЖКХ» просмотрено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CC3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C3AAB">
        <w:rPr>
          <w:rFonts w:ascii="Times New Roman" w:eastAsia="Times New Roman" w:hAnsi="Times New Roman"/>
          <w:sz w:val="28"/>
          <w:szCs w:val="28"/>
          <w:lang w:eastAsia="ru-RU"/>
        </w:rPr>
        <w:t>нтернет-ресурс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C3AAB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операторов, осуществляющих обработку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C3AAB">
        <w:rPr>
          <w:rFonts w:ascii="Times New Roman" w:eastAsia="Times New Roman" w:hAnsi="Times New Roman"/>
          <w:sz w:val="28"/>
          <w:szCs w:val="28"/>
          <w:lang w:eastAsia="ru-RU"/>
        </w:rPr>
        <w:t>нарушений законодательства в области персональных данных не выявлено.</w:t>
      </w:r>
    </w:p>
    <w:p w:rsidR="00722125" w:rsidRPr="00CF2799" w:rsidRDefault="00722125" w:rsidP="00722125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 «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и муниципальные органы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операторов, осуществляющих обработку персональных данных.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 отношении 2 операторов </w:t>
      </w:r>
      <w:r w:rsidRPr="00F635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установлены признаки нарушения законодательства в области персональных данных, а именно отсутствие на официальном сайте информации о документе, определяющем политику в отношении обработки персональных данных, при осуществлении их сбора.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>В адрес указанн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необходимости устранения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выявленного нарушения законодательства о персональных данных и предоставления в адрес Управления сведений и документов, подтверждающих это устранение. </w:t>
      </w:r>
      <w:r w:rsidRPr="00A33A1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0.06.</w:t>
      </w:r>
      <w:r w:rsidRPr="00A33A1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33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33A15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 устранил выявленное нарушение и уведомил об этом Управление.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предоставления ответа от другого оператора не истек.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мероприятий по мониторингу мобильных приложений был проведен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мобильных приложений.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мероприятий  нарушения законодательства в области персональных данных, не выявлены.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поручению ЦА Роскомнадзора проведен мониторинг 106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нтернет-ресурсов: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нтернет-ресурсов по выявлению постов, публикаций, содержащих файлы с персональными данными лиц, заболевших </w:t>
      </w:r>
      <w:proofErr w:type="spellStart"/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либо находящихся на карантине;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нтернет-ресурсов на предмет выявления распространения на них персональных данных владельцев оружия, частных охранников, а также записей об учете оружия и сопутствующей информации. 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проведенного мониторинга нарушений не выявлено.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года: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мобильных приложений;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 сети Интернет;</w:t>
      </w:r>
    </w:p>
    <w:p w:rsidR="00722125" w:rsidRPr="00683856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персональных данных;</w:t>
      </w:r>
    </w:p>
    <w:p w:rsidR="00722125" w:rsidRPr="000F4CD4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письма об устранении нарушений направлены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B00188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по запросам представлена 5 операторами,  </w:t>
      </w:r>
      <w:r w:rsidRPr="00C3059B">
        <w:rPr>
          <w:rFonts w:ascii="Times New Roman" w:hAnsi="Times New Roman" w:cs="Times New Roman"/>
          <w:sz w:val="28"/>
          <w:szCs w:val="28"/>
        </w:rPr>
        <w:t>срок предоставления ответа от 1 оператора по состоянию на 30.06.2021 не истек.</w:t>
      </w:r>
    </w:p>
    <w:p w:rsidR="00722125" w:rsidRPr="002838BB" w:rsidRDefault="00722125" w:rsidP="00722125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 </w:t>
      </w:r>
      <w:r w:rsidRPr="0028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норм законодательства в сфере персональных данных, в том числе:</w:t>
      </w:r>
    </w:p>
    <w:p w:rsidR="00722125" w:rsidRPr="002838BB" w:rsidRDefault="00722125" w:rsidP="00722125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3.1.1.1.3.1. </w:t>
      </w:r>
      <w:r w:rsidRPr="0028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8B4D81" w:rsidRDefault="00722125" w:rsidP="00722125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3.1.1.1.3.2. 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проверок: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8B4D81" w:rsidRDefault="00722125" w:rsidP="00722125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3.1.1.1.3.3. 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 систематического наблюдения: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663F8D" w:rsidRDefault="00722125" w:rsidP="00722125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предписаний об устранении выявленных нарушений в сфере персональных данных:</w:t>
      </w:r>
    </w:p>
    <w:p w:rsidR="00722125" w:rsidRPr="00663F8D" w:rsidRDefault="00722125" w:rsidP="00722125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3.1.1.1.4.1.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Default="00722125" w:rsidP="00722125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663F8D" w:rsidRDefault="00722125" w:rsidP="00722125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3.1.1.1.4.2.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проверок: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Default="00722125" w:rsidP="00722125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722125" w:rsidRPr="00663F8D" w:rsidRDefault="00722125" w:rsidP="00722125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составленных протоколов об административных правонарушениях в сфере персональных данных:</w:t>
      </w:r>
    </w:p>
    <w:p w:rsidR="00722125" w:rsidRPr="00663F8D" w:rsidRDefault="00722125" w:rsidP="00722125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3.1.1.1.5.1.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2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Default="00722125" w:rsidP="00722125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722125" w:rsidRPr="005D7EA4" w:rsidRDefault="00722125" w:rsidP="00722125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3.1.1.1.5.2. </w:t>
      </w:r>
      <w:r w:rsidRPr="0096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722125" w:rsidRPr="002562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Default="00722125" w:rsidP="00722125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1.1.1.5.3. </w:t>
      </w:r>
      <w:r w:rsidRPr="00C6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систематического наблюдения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0.</w:t>
      </w:r>
    </w:p>
    <w:p w:rsidR="00722125" w:rsidRPr="003617A8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3.1.1.1.6.</w:t>
      </w:r>
      <w:r w:rsidRPr="0036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наложенных и взысканных административных штрафов, с разбивкой по статьям КоАП РФ:</w:t>
      </w:r>
    </w:p>
    <w:p w:rsidR="00722125" w:rsidRPr="00F7346E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73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полугодии </w:t>
      </w:r>
      <w:r w:rsidRPr="00F7346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7346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7346E">
        <w:rPr>
          <w:sz w:val="28"/>
          <w:szCs w:val="28"/>
        </w:rPr>
        <w:t xml:space="preserve"> наложено штрафов по ст. 19.7 КоАП – </w:t>
      </w:r>
      <w:r w:rsidRPr="00FF4ED7">
        <w:rPr>
          <w:sz w:val="28"/>
          <w:szCs w:val="28"/>
        </w:rPr>
        <w:t>6000</w:t>
      </w:r>
      <w:r w:rsidRPr="00154397">
        <w:rPr>
          <w:sz w:val="28"/>
          <w:szCs w:val="28"/>
        </w:rPr>
        <w:t xml:space="preserve"> руб., взыскано – </w:t>
      </w:r>
      <w:r w:rsidRPr="00FF4ED7">
        <w:rPr>
          <w:sz w:val="28"/>
          <w:szCs w:val="28"/>
        </w:rPr>
        <w:t>0</w:t>
      </w:r>
      <w:r w:rsidRPr="00154397">
        <w:rPr>
          <w:sz w:val="28"/>
          <w:szCs w:val="28"/>
        </w:rPr>
        <w:t xml:space="preserve"> </w:t>
      </w:r>
      <w:proofErr w:type="spellStart"/>
      <w:r w:rsidRPr="00154397">
        <w:rPr>
          <w:sz w:val="28"/>
          <w:szCs w:val="28"/>
        </w:rPr>
        <w:t>руб</w:t>
      </w:r>
      <w:proofErr w:type="spellEnd"/>
      <w:r w:rsidRPr="00154397">
        <w:rPr>
          <w:sz w:val="28"/>
          <w:szCs w:val="28"/>
        </w:rPr>
        <w:t>;</w:t>
      </w:r>
    </w:p>
    <w:p w:rsidR="00722125" w:rsidRPr="0043338F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3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полугодии </w:t>
      </w:r>
      <w:r w:rsidRPr="0043338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3338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3338F">
        <w:rPr>
          <w:sz w:val="28"/>
          <w:szCs w:val="28"/>
        </w:rPr>
        <w:t xml:space="preserve"> наложено штрафов по ст. 19.7 КоАП – </w:t>
      </w:r>
      <w:r>
        <w:rPr>
          <w:sz w:val="28"/>
          <w:szCs w:val="28"/>
        </w:rPr>
        <w:t>0</w:t>
      </w:r>
      <w:r w:rsidRPr="0043338F">
        <w:rPr>
          <w:sz w:val="28"/>
          <w:szCs w:val="28"/>
        </w:rPr>
        <w:t xml:space="preserve"> руб., взыскано – </w:t>
      </w:r>
      <w:r>
        <w:rPr>
          <w:sz w:val="28"/>
          <w:szCs w:val="28"/>
        </w:rPr>
        <w:t>0</w:t>
      </w:r>
      <w:r w:rsidRPr="0043338F">
        <w:rPr>
          <w:sz w:val="28"/>
          <w:szCs w:val="28"/>
        </w:rPr>
        <w:t xml:space="preserve"> </w:t>
      </w:r>
      <w:proofErr w:type="spellStart"/>
      <w:r w:rsidRPr="0043338F">
        <w:rPr>
          <w:sz w:val="28"/>
          <w:szCs w:val="28"/>
        </w:rPr>
        <w:t>руб</w:t>
      </w:r>
      <w:proofErr w:type="spellEnd"/>
      <w:r w:rsidRPr="0043338F">
        <w:rPr>
          <w:sz w:val="28"/>
          <w:szCs w:val="28"/>
        </w:rPr>
        <w:t>;</w:t>
      </w:r>
    </w:p>
    <w:p w:rsidR="00722125" w:rsidRPr="0043338F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3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полугодии </w:t>
      </w:r>
      <w:r w:rsidRPr="0043338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3338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3338F">
        <w:rPr>
          <w:sz w:val="28"/>
          <w:szCs w:val="28"/>
        </w:rPr>
        <w:t xml:space="preserve"> наложено штрафов по 13.11 КоАП – </w:t>
      </w:r>
      <w:r>
        <w:rPr>
          <w:sz w:val="28"/>
          <w:szCs w:val="28"/>
        </w:rPr>
        <w:t>0</w:t>
      </w:r>
      <w:r w:rsidRPr="0043338F">
        <w:rPr>
          <w:sz w:val="28"/>
          <w:szCs w:val="28"/>
        </w:rPr>
        <w:t xml:space="preserve"> руб., взыскано – 0 </w:t>
      </w:r>
      <w:proofErr w:type="spellStart"/>
      <w:r w:rsidRPr="0043338F">
        <w:rPr>
          <w:sz w:val="28"/>
          <w:szCs w:val="28"/>
        </w:rPr>
        <w:t>руб</w:t>
      </w:r>
      <w:proofErr w:type="spellEnd"/>
      <w:r w:rsidRPr="0043338F">
        <w:rPr>
          <w:sz w:val="28"/>
          <w:szCs w:val="28"/>
        </w:rPr>
        <w:t>;</w:t>
      </w:r>
    </w:p>
    <w:p w:rsidR="00722125" w:rsidRPr="0043338F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3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полугодии </w:t>
      </w:r>
      <w:r w:rsidRPr="0043338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3338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3338F">
        <w:rPr>
          <w:sz w:val="28"/>
          <w:szCs w:val="28"/>
        </w:rPr>
        <w:t xml:space="preserve"> наложено штрафов по 13.11 КоАП – 0 руб., взыскано – 0 </w:t>
      </w:r>
      <w:proofErr w:type="spellStart"/>
      <w:r w:rsidRPr="0043338F">
        <w:rPr>
          <w:sz w:val="28"/>
          <w:szCs w:val="28"/>
        </w:rPr>
        <w:t>руб</w:t>
      </w:r>
      <w:proofErr w:type="spellEnd"/>
      <w:r w:rsidRPr="0043338F">
        <w:rPr>
          <w:sz w:val="28"/>
          <w:szCs w:val="28"/>
        </w:rPr>
        <w:t>;</w:t>
      </w:r>
    </w:p>
    <w:p w:rsidR="00722125" w:rsidRPr="00262CB7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154397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5439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5439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21</w:t>
      </w:r>
      <w:r w:rsidRPr="00154397">
        <w:rPr>
          <w:sz w:val="28"/>
          <w:szCs w:val="28"/>
        </w:rPr>
        <w:t xml:space="preserve"> года наложено штрафов по ст. 19.7 КоАП –</w:t>
      </w:r>
      <w:r w:rsidRPr="004F1967">
        <w:rPr>
          <w:sz w:val="28"/>
          <w:szCs w:val="28"/>
        </w:rPr>
        <w:t xml:space="preserve"> </w:t>
      </w:r>
      <w:r w:rsidRPr="00FF4ED7">
        <w:rPr>
          <w:sz w:val="28"/>
          <w:szCs w:val="28"/>
        </w:rPr>
        <w:t>3000</w:t>
      </w:r>
      <w:r w:rsidRPr="00154397">
        <w:rPr>
          <w:sz w:val="28"/>
          <w:szCs w:val="28"/>
        </w:rPr>
        <w:t xml:space="preserve"> руб., взыскано – </w:t>
      </w:r>
      <w:r w:rsidRPr="00FF4ED7">
        <w:rPr>
          <w:sz w:val="28"/>
          <w:szCs w:val="28"/>
        </w:rPr>
        <w:t>0</w:t>
      </w:r>
      <w:r w:rsidRPr="00154397">
        <w:rPr>
          <w:sz w:val="28"/>
          <w:szCs w:val="28"/>
        </w:rPr>
        <w:t xml:space="preserve"> </w:t>
      </w:r>
      <w:proofErr w:type="spellStart"/>
      <w:r w:rsidRPr="00154397">
        <w:rPr>
          <w:sz w:val="28"/>
          <w:szCs w:val="28"/>
        </w:rPr>
        <w:t>руб</w:t>
      </w:r>
      <w:proofErr w:type="spellEnd"/>
      <w:r w:rsidRPr="00154397">
        <w:rPr>
          <w:sz w:val="28"/>
          <w:szCs w:val="28"/>
        </w:rPr>
        <w:t>;</w:t>
      </w:r>
    </w:p>
    <w:p w:rsidR="00722125" w:rsidRPr="006B54CF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6B54CF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6B54C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B54CF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20</w:t>
      </w:r>
      <w:r w:rsidRPr="006B54CF">
        <w:rPr>
          <w:sz w:val="28"/>
          <w:szCs w:val="28"/>
        </w:rPr>
        <w:t xml:space="preserve"> года наложено штрафов по ст. 19.7 КоАП – 0, взыскано –</w:t>
      </w:r>
      <w:r>
        <w:rPr>
          <w:sz w:val="28"/>
          <w:szCs w:val="28"/>
        </w:rPr>
        <w:t xml:space="preserve"> 0</w:t>
      </w:r>
      <w:r w:rsidRPr="006B54CF">
        <w:rPr>
          <w:sz w:val="28"/>
          <w:szCs w:val="28"/>
        </w:rPr>
        <w:t>;</w:t>
      </w:r>
    </w:p>
    <w:p w:rsidR="00722125" w:rsidRPr="00E83F20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E83F20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E83F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83F20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21</w:t>
      </w:r>
      <w:r w:rsidRPr="00E83F20">
        <w:rPr>
          <w:sz w:val="28"/>
          <w:szCs w:val="28"/>
        </w:rPr>
        <w:t xml:space="preserve"> года наложено штрафов по ст. 13.11 КоАП – 0, взыскано – 0.</w:t>
      </w:r>
    </w:p>
    <w:p w:rsidR="00722125" w:rsidRPr="00B764C9" w:rsidRDefault="00722125" w:rsidP="00722125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E83F20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E83F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83F20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20</w:t>
      </w:r>
      <w:r w:rsidRPr="00E83F20">
        <w:rPr>
          <w:sz w:val="28"/>
          <w:szCs w:val="28"/>
        </w:rPr>
        <w:t xml:space="preserve"> года наложено штрафов по ст. 13.11 КоАП – 0, взыскано – 0.</w:t>
      </w:r>
    </w:p>
    <w:p w:rsidR="00722125" w:rsidRDefault="00722125" w:rsidP="00722125">
      <w:pPr>
        <w:pStyle w:val="aff7"/>
        <w:shd w:val="clear" w:color="auto" w:fill="FFFFFF"/>
        <w:spacing w:line="288" w:lineRule="auto"/>
        <w:ind w:left="0" w:right="5" w:firstLine="709"/>
        <w:jc w:val="both"/>
        <w:rPr>
          <w:sz w:val="28"/>
          <w:szCs w:val="28"/>
        </w:rPr>
      </w:pPr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полугодия 2021 года составлено 47 протоколов об административных правонарушениях  по ст. 19.7 КоАП РФ.</w:t>
      </w:r>
    </w:p>
    <w:p w:rsidR="00722125" w:rsidRPr="00F11F1F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об административном правонарушении были составлены за непредставление запрашиваемых сведений по результатам деятельности по активизации работы с операторами, осуществляющими обработку персональных данных. </w:t>
      </w:r>
    </w:p>
    <w:p w:rsidR="00722125" w:rsidRPr="00D77D7E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D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Pr="00D7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контрольно-надзорной деятельности Управления в сфере персональных данных:</w:t>
      </w:r>
    </w:p>
    <w:p w:rsidR="00722125" w:rsidRDefault="00722125" w:rsidP="00722125">
      <w:pPr>
        <w:pStyle w:val="aff7"/>
        <w:numPr>
          <w:ilvl w:val="4"/>
          <w:numId w:val="37"/>
        </w:numPr>
        <w:shd w:val="clear" w:color="auto" w:fill="FFFFFF"/>
        <w:spacing w:line="264" w:lineRule="auto"/>
        <w:jc w:val="both"/>
        <w:rPr>
          <w:sz w:val="28"/>
          <w:szCs w:val="28"/>
        </w:rPr>
      </w:pPr>
      <w:r w:rsidRPr="00D77D7E">
        <w:rPr>
          <w:sz w:val="28"/>
          <w:szCs w:val="28"/>
        </w:rPr>
        <w:t>Выполнение плана проведения проверок.</w:t>
      </w:r>
    </w:p>
    <w:p w:rsidR="00722125" w:rsidRPr="00573F99" w:rsidRDefault="00722125" w:rsidP="00722125">
      <w:pPr>
        <w:pStyle w:val="aff7"/>
        <w:numPr>
          <w:ilvl w:val="5"/>
          <w:numId w:val="37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F99">
        <w:rPr>
          <w:sz w:val="28"/>
          <w:szCs w:val="28"/>
        </w:rPr>
        <w:t>Доля проверок, по итогам которых выявлены правонарушения.</w:t>
      </w:r>
    </w:p>
    <w:p w:rsidR="00722125" w:rsidRPr="00573F99" w:rsidRDefault="00722125" w:rsidP="0072212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полугодии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плановых проверок выявлены нарушения обязательных требований в сфере защиты прав субъектов персональных данных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100% от общего числа проведенных плановых проверок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22125" w:rsidRPr="00573F99" w:rsidRDefault="00722125" w:rsidP="0072212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мероприятий систематического наблюдения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области персональных данных по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результатам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их общего числа. </w:t>
      </w:r>
    </w:p>
    <w:p w:rsidR="00722125" w:rsidRDefault="00722125" w:rsidP="00722125">
      <w:pPr>
        <w:pStyle w:val="aff7"/>
        <w:shd w:val="clear" w:color="auto" w:fill="FFFFFF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0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полугодии 2020 </w:t>
      </w:r>
      <w:r w:rsidRPr="00380891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380891">
        <w:rPr>
          <w:sz w:val="28"/>
          <w:szCs w:val="28"/>
        </w:rPr>
        <w:t xml:space="preserve"> в ходе проведения плановых проверок выявлены нарушения обязательных требований в сфере защиты прав субъектов персональных данных у </w:t>
      </w:r>
      <w:r>
        <w:rPr>
          <w:sz w:val="28"/>
          <w:szCs w:val="28"/>
        </w:rPr>
        <w:t>1</w:t>
      </w:r>
      <w:r w:rsidRPr="0038089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80891">
        <w:rPr>
          <w:sz w:val="28"/>
          <w:szCs w:val="28"/>
        </w:rPr>
        <w:t>, что составляет 100% от общего числа проведенных плановых проверок (</w:t>
      </w:r>
      <w:r>
        <w:rPr>
          <w:sz w:val="28"/>
          <w:szCs w:val="28"/>
        </w:rPr>
        <w:t>1</w:t>
      </w:r>
      <w:r w:rsidRPr="00380891">
        <w:rPr>
          <w:sz w:val="28"/>
          <w:szCs w:val="28"/>
        </w:rPr>
        <w:t xml:space="preserve">). </w:t>
      </w:r>
    </w:p>
    <w:p w:rsidR="00722125" w:rsidRPr="00573F99" w:rsidRDefault="00722125" w:rsidP="0072212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мероприятий систематического наблюдения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области персональных данных по результатам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их общего числа. </w:t>
      </w:r>
    </w:p>
    <w:p w:rsidR="00722125" w:rsidRPr="00573F99" w:rsidRDefault="00722125" w:rsidP="0072212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3.1.1.2.1.2.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отмененных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2021 года – 0%, за 1 полугодие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22125" w:rsidRPr="00573F99" w:rsidRDefault="00722125" w:rsidP="00722125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1.1.2.1.3.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в ходе проведения которых выявлены правонарушения, связанные с неисполнением предписаний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0%.</w:t>
      </w:r>
    </w:p>
    <w:p w:rsidR="00722125" w:rsidRPr="00D07923" w:rsidRDefault="00722125" w:rsidP="00722125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3.1.1.2.1.4.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итогам проведения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переданы в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2021 и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0%.</w:t>
      </w:r>
    </w:p>
    <w:p w:rsidR="00722125" w:rsidRPr="00D07923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D64276" w:rsidRDefault="00722125" w:rsidP="0072212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3.1.1.3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Типовые нарушения операторов в области персональных данных.</w:t>
      </w:r>
    </w:p>
    <w:p w:rsidR="00722125" w:rsidRPr="00DA4653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2021 года 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типовые нарушения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при обработке персональных данных, предусмотренных Федеральным законом от 27.07.2006 № 152-ФЗ «О персональных данных</w:t>
      </w:r>
      <w:r w:rsidRPr="00DA46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части:</w:t>
      </w:r>
    </w:p>
    <w:p w:rsidR="00722125" w:rsidRPr="00D95321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несвоевременное представление уведомления по обработке персональных данных при осуществлении деятельности по обработке персональных данных, не попадающей под исключения ч. 2 ст. 22 Федерального закона «О персональных данных»;</w:t>
      </w:r>
    </w:p>
    <w:p w:rsidR="00722125" w:rsidRPr="00D95321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в уполномоченный орган уведомления об обработке персональных данных, содержащего неполные и (или) недостоверные сведения;</w:t>
      </w:r>
    </w:p>
    <w:p w:rsidR="00722125" w:rsidRPr="00D95321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5321">
        <w:rPr>
          <w:rFonts w:ascii="Times New Roman" w:hAnsi="Times New Roman" w:cs="Times New Roman"/>
          <w:sz w:val="28"/>
          <w:szCs w:val="28"/>
        </w:rPr>
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данных;</w:t>
      </w:r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4F7C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оператором установленных требований обработки персональных данных после достижения цели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3629A5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епринятие оператором мер, необходимых и достаточных для обеспечения выполнения обязанностей, предусмотренных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.07.2206 №</w:t>
      </w:r>
      <w:r w:rsidRPr="0036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2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C51BF4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оператором обязательных требований при обработке персональных данных, предусмотренных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Pr="0046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Pr="00464E3D">
        <w:rPr>
          <w:rFonts w:ascii="Times New Roman" w:eastAsia="Times New Roman" w:hAnsi="Times New Roman" w:cs="Times New Roman"/>
          <w:sz w:val="28"/>
          <w:szCs w:val="28"/>
          <w:lang w:eastAsia="ru-RU"/>
        </w:rPr>
        <w:t>13, 15</w:t>
      </w:r>
      <w:r w:rsidRPr="00C5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 от 15.09.2008 № 687 в части несоблюдения оператором требований по 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информированию лиц, осуществляющих обработку персональных данных без использования средств автоматизации; 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</w:t>
      </w:r>
      <w:r w:rsidRPr="0045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 установленных требований 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доступ;</w:t>
      </w:r>
      <w:r w:rsidRPr="00D95321">
        <w:t xml:space="preserve"> 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оператором условий, обеспечивающих сохранность персональных данных и исключающих несанкционированный к ним доступ, в части не издания документов, устанавливающих перечень мер, необходимых для обеспечения сохранности персональных данных и исключающих несанкционированный к ним доступ при хранении материальных носителей.</w:t>
      </w:r>
      <w:proofErr w:type="gramEnd"/>
    </w:p>
    <w:p w:rsidR="00722125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мероприятий по предупреждению нарушений в области персональных данных Управлением в постоянном режиме проводятся информационно-разъяснительные и профилактические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125" w:rsidRPr="00630A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информация о проведенном мероприятии государственного контроля (надзора) размещается  на сайте Управления в сети Интернет;</w:t>
      </w:r>
    </w:p>
    <w:p w:rsidR="00722125" w:rsidRPr="00630A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направляются запросы о необходимости представления уведомления об обработке персональных данных либо информационного письма о внесении изменений в реестр операторов, осуществляющих обработку персональных данных;</w:t>
      </w:r>
    </w:p>
    <w:p w:rsidR="00722125" w:rsidRPr="00630A20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проверок с проверяемыми лицами проводится подведение итогов, в ходе которого разъясняются выявленные нарушения и порядок их устранения;</w:t>
      </w:r>
    </w:p>
    <w:p w:rsidR="00722125" w:rsidRPr="00D07923" w:rsidRDefault="00722125" w:rsidP="0072212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контроль исполнения вынесенных предписаний.</w:t>
      </w:r>
    </w:p>
    <w:p w:rsidR="00722125" w:rsidRDefault="00722125" w:rsidP="00722125">
      <w:pPr>
        <w:shd w:val="clear" w:color="auto" w:fill="FFFFFF"/>
        <w:spacing w:after="0" w:line="264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697552" w:rsidRDefault="00722125" w:rsidP="00722125">
      <w:pPr>
        <w:pStyle w:val="aff7"/>
        <w:numPr>
          <w:ilvl w:val="3"/>
          <w:numId w:val="37"/>
        </w:numPr>
        <w:spacing w:line="264" w:lineRule="auto"/>
        <w:rPr>
          <w:sz w:val="28"/>
          <w:szCs w:val="28"/>
        </w:rPr>
      </w:pPr>
      <w:r w:rsidRPr="00697552">
        <w:rPr>
          <w:sz w:val="28"/>
          <w:szCs w:val="28"/>
        </w:rPr>
        <w:t>Проблемные вопросы и предложения.</w:t>
      </w:r>
    </w:p>
    <w:p w:rsidR="00722125" w:rsidRPr="005435D2" w:rsidRDefault="00722125" w:rsidP="00722125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697552" w:rsidRDefault="00722125" w:rsidP="00722125">
      <w:pPr>
        <w:pStyle w:val="aff7"/>
        <w:numPr>
          <w:ilvl w:val="4"/>
          <w:numId w:val="37"/>
        </w:numPr>
        <w:spacing w:line="264" w:lineRule="auto"/>
        <w:ind w:left="0" w:firstLine="567"/>
        <w:jc w:val="both"/>
        <w:rPr>
          <w:sz w:val="28"/>
        </w:rPr>
      </w:pPr>
      <w:r w:rsidRPr="00697552">
        <w:rPr>
          <w:sz w:val="28"/>
          <w:szCs w:val="28"/>
        </w:rPr>
        <w:t xml:space="preserve">Основной проблемой в работе с разделом «Потенциальные операторы» является включение в раздел юридических лиц, которые не получают </w:t>
      </w:r>
      <w:r w:rsidRPr="00697552">
        <w:rPr>
          <w:sz w:val="28"/>
          <w:szCs w:val="28"/>
        </w:rPr>
        <w:lastRenderedPageBreak/>
        <w:t>запросы, неоднократно направляемые Управлением</w:t>
      </w:r>
      <w:r w:rsidRPr="00697552">
        <w:rPr>
          <w:sz w:val="28"/>
        </w:rPr>
        <w:t xml:space="preserve">. Указанные юридические лица осуществляют деятельность и находятся по адресу регистрации, но отказываются получать корреспонденцию от Управления. </w:t>
      </w:r>
    </w:p>
    <w:p w:rsidR="00722125" w:rsidRPr="007E166B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302BD3">
        <w:rPr>
          <w:rFonts w:ascii="Times New Roman" w:hAnsi="Times New Roman" w:cs="Times New Roman"/>
          <w:sz w:val="28"/>
        </w:rPr>
        <w:t>В связи с указанным, принятие мер Управлением по включению таких операторов в Реестр не представляется возможным.</w:t>
      </w:r>
    </w:p>
    <w:p w:rsidR="00722125" w:rsidRPr="007E166B" w:rsidRDefault="00722125" w:rsidP="00722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8D1E76" w:rsidRDefault="00722125" w:rsidP="00722125">
      <w:pPr>
        <w:shd w:val="clear" w:color="auto" w:fill="FFFFFF" w:themeFill="background1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1E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 Ведение реестра операторов, осуществляющих обработку персональных данных.</w:t>
      </w:r>
    </w:p>
    <w:p w:rsidR="00722125" w:rsidRPr="007E166B" w:rsidRDefault="00722125" w:rsidP="00722125">
      <w:pPr>
        <w:keepNext/>
        <w:keepLines/>
        <w:shd w:val="clear" w:color="auto" w:fill="FFFFFF" w:themeFill="background1"/>
        <w:spacing w:after="0" w:line="240" w:lineRule="auto"/>
        <w:ind w:right="20" w:firstLine="7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22125" w:rsidRPr="00251FB1" w:rsidRDefault="00722125" w:rsidP="00722125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166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Управлении по состоянию на конец отчетного периода количество операторов, осуществляющих обработку персональных данных и внесенных в реестр </w:t>
      </w:r>
      <w:proofErr w:type="gramStart"/>
      <w:r w:rsidRPr="00166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операторов, осуществляющих обработку персональных данных составляет</w:t>
      </w:r>
      <w:proofErr w:type="gramEnd"/>
      <w:r w:rsidRPr="00166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6112.</w:t>
      </w:r>
    </w:p>
    <w:p w:rsidR="00722125" w:rsidRPr="000A0BB5" w:rsidRDefault="00722125" w:rsidP="00722125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</w:t>
      </w:r>
      <w:proofErr w:type="gramStart"/>
      <w:r w:rsidRPr="000A0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операторов, осуществляющих обработку персональных данных осуществляется</w:t>
      </w:r>
      <w:proofErr w:type="gramEnd"/>
      <w:r w:rsidRPr="000A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ОПД, по штатному расписанию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фактически – 2. </w:t>
      </w:r>
    </w:p>
    <w:p w:rsidR="00722125" w:rsidRDefault="00722125" w:rsidP="00722125">
      <w:pPr>
        <w:pStyle w:val="aff7"/>
        <w:spacing w:line="264" w:lineRule="auto"/>
        <w:ind w:left="0" w:firstLine="709"/>
        <w:jc w:val="both"/>
        <w:rPr>
          <w:iCs/>
          <w:sz w:val="28"/>
          <w:szCs w:val="28"/>
        </w:rPr>
      </w:pPr>
      <w:r w:rsidRPr="008B7D67">
        <w:rPr>
          <w:sz w:val="28"/>
          <w:szCs w:val="28"/>
        </w:rPr>
        <w:t>При исполнении данной функции средняя нагрузка на сотрудника отдела в</w:t>
      </w:r>
      <w:r>
        <w:rPr>
          <w:sz w:val="28"/>
          <w:szCs w:val="28"/>
        </w:rPr>
        <w:t xml:space="preserve"> течение 1 полугодия </w:t>
      </w:r>
      <w:r w:rsidRPr="008B7D6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B7D6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B7D67">
        <w:rPr>
          <w:sz w:val="28"/>
          <w:szCs w:val="28"/>
        </w:rPr>
        <w:t xml:space="preserve"> </w:t>
      </w:r>
      <w:r w:rsidRPr="0071190A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132/330</w:t>
      </w:r>
      <w:r w:rsidRPr="00580F7F">
        <w:rPr>
          <w:sz w:val="28"/>
          <w:szCs w:val="28"/>
        </w:rPr>
        <w:t xml:space="preserve"> </w:t>
      </w:r>
      <w:r w:rsidRPr="008B7D67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8B7D67">
        <w:rPr>
          <w:sz w:val="28"/>
          <w:szCs w:val="28"/>
        </w:rPr>
        <w:t xml:space="preserve"> </w:t>
      </w:r>
      <w:r w:rsidRPr="008B7D67">
        <w:rPr>
          <w:iCs/>
          <w:sz w:val="28"/>
          <w:szCs w:val="28"/>
        </w:rPr>
        <w:t>(с учетом обработки и внесения в ЕИС уведомлений об обработке персональных данных, информационных писем о внесении изменений в реестр операторов, осуществляющих обработку персональных данных, подготовки приказов, касающихся ОПД, запросов и др.).</w:t>
      </w:r>
    </w:p>
    <w:p w:rsidR="00722125" w:rsidRPr="007E166B" w:rsidRDefault="00722125" w:rsidP="00722125">
      <w:pPr>
        <w:keepNext/>
        <w:keepLines/>
        <w:shd w:val="clear" w:color="auto" w:fill="FFFFFF" w:themeFill="background1"/>
        <w:spacing w:after="0" w:line="240" w:lineRule="auto"/>
        <w:ind w:right="20" w:firstLine="7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22125" w:rsidRPr="00832A97" w:rsidRDefault="00722125" w:rsidP="00722125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3.2.1. Итоги предоставления государственной услуги «Ведение реестра операторов, осуществляющих обработку персональных данных»</w:t>
      </w:r>
    </w:p>
    <w:p w:rsidR="00722125" w:rsidRPr="007E166B" w:rsidRDefault="00722125" w:rsidP="00722125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722125" w:rsidRPr="00E0666C" w:rsidRDefault="00722125" w:rsidP="00722125">
      <w:pPr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операторов, осуществляющих обработку персональных данных (далее - Реестр):</w:t>
      </w:r>
    </w:p>
    <w:p w:rsidR="00722125" w:rsidRPr="00E0666C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3.2.1.1.Количество поступивших уведомлений об обработке (намерении осуществлять обработку) персональных данных (далее - Уведомление) от операторов, осуществляющих обработку персональных данных (далее - Оператор), на внесение сведений в Реестр: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E0666C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125" w:rsidRPr="00E0666C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Уведомлений, поступивших по направленным письмам в адрес Операторов о необходимости представления Уведомления согласно ч. 3 ст. 22 Федерального закона от 27.07.2006 № 152-ФЗ «О персональных данных» (далее - Федеральный закон):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E0666C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125" w:rsidRPr="00E0666C" w:rsidRDefault="00722125" w:rsidP="00722125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3.2.1.2. Количество поступивших информационных писем о внесении изменений в сведения об Операторе в Реестре (далее - Информационное письмо):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E0666C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125" w:rsidRPr="004650D9" w:rsidRDefault="00722125" w:rsidP="00722125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Информационных писем, поступивших по направленным письмам в адрес Операторов согласно ч. 2.1. ст. 25 Федерального закона: 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E0666C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125" w:rsidRPr="004650D9" w:rsidRDefault="00722125" w:rsidP="00722125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3.2.1.3. Количество поступивших заявлений об исключении сведений об Операторе из Реестра: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E0666C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125" w:rsidRPr="004650D9" w:rsidRDefault="00722125" w:rsidP="00722125">
      <w:pPr>
        <w:tabs>
          <w:tab w:val="left" w:pos="12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3.2.1.4. Количество поступивших заявлений о предоставлении выписок из Реестра: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E0666C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125" w:rsidRPr="004650D9" w:rsidRDefault="00722125" w:rsidP="00722125">
      <w:pPr>
        <w:tabs>
          <w:tab w:val="left" w:pos="120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3.2.1.5. Количество внесенных сведений в Реестр:</w:t>
      </w:r>
    </w:p>
    <w:p w:rsidR="00722125" w:rsidRPr="003211D4" w:rsidRDefault="00722125" w:rsidP="00722125">
      <w:pPr>
        <w:tabs>
          <w:tab w:val="left" w:pos="120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Pr="00321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6112</w:t>
      </w:r>
      <w:r w:rsidRPr="0032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:rsidR="00722125" w:rsidRPr="00313E58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677D79" w:rsidRDefault="00722125" w:rsidP="00722125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67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2125" w:rsidRPr="00D70114" w:rsidRDefault="00722125" w:rsidP="00722125">
      <w:pPr>
        <w:pStyle w:val="aff7"/>
        <w:numPr>
          <w:ilvl w:val="3"/>
          <w:numId w:val="8"/>
        </w:numPr>
        <w:tabs>
          <w:tab w:val="left" w:pos="1222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D70114">
        <w:rPr>
          <w:sz w:val="28"/>
          <w:szCs w:val="28"/>
        </w:rPr>
        <w:t>Количество внесенных изменений в сведения об Операторах в Реестре:</w:t>
      </w:r>
    </w:p>
    <w:p w:rsidR="00722125" w:rsidRPr="00882589" w:rsidRDefault="00722125" w:rsidP="00722125">
      <w:pPr>
        <w:pStyle w:val="aff7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 xml:space="preserve">за 6 месяцев 2021 года – </w:t>
      </w:r>
      <w:r>
        <w:rPr>
          <w:sz w:val="28"/>
          <w:szCs w:val="28"/>
        </w:rPr>
        <w:t>246</w:t>
      </w:r>
      <w:r w:rsidRPr="00882589">
        <w:rPr>
          <w:sz w:val="28"/>
          <w:szCs w:val="28"/>
        </w:rPr>
        <w:t>;</w:t>
      </w:r>
    </w:p>
    <w:p w:rsidR="00722125" w:rsidRPr="00882589" w:rsidRDefault="00722125" w:rsidP="00722125">
      <w:pPr>
        <w:pStyle w:val="aff7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>за 6 месяцев 2020 года – 1</w:t>
      </w:r>
      <w:r>
        <w:rPr>
          <w:sz w:val="28"/>
          <w:szCs w:val="28"/>
        </w:rPr>
        <w:t>7</w:t>
      </w:r>
      <w:r w:rsidRPr="00882589">
        <w:rPr>
          <w:sz w:val="28"/>
          <w:szCs w:val="28"/>
        </w:rPr>
        <w:t>6</w:t>
      </w:r>
    </w:p>
    <w:p w:rsidR="00722125" w:rsidRPr="00882589" w:rsidRDefault="00722125" w:rsidP="00722125">
      <w:pPr>
        <w:pStyle w:val="aff7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 xml:space="preserve">во 2 квартале 2021 года – </w:t>
      </w:r>
      <w:r>
        <w:rPr>
          <w:sz w:val="28"/>
          <w:szCs w:val="28"/>
        </w:rPr>
        <w:t>84</w:t>
      </w:r>
      <w:r w:rsidRPr="00882589">
        <w:rPr>
          <w:sz w:val="28"/>
          <w:szCs w:val="28"/>
        </w:rPr>
        <w:t>;</w:t>
      </w:r>
    </w:p>
    <w:p w:rsidR="00722125" w:rsidRPr="00882589" w:rsidRDefault="00722125" w:rsidP="00722125">
      <w:pPr>
        <w:pStyle w:val="aff7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 xml:space="preserve">во 2 квартале 2020 года – </w:t>
      </w:r>
      <w:r>
        <w:rPr>
          <w:sz w:val="28"/>
          <w:szCs w:val="28"/>
        </w:rPr>
        <w:t>81</w:t>
      </w:r>
      <w:r w:rsidRPr="00882589">
        <w:rPr>
          <w:sz w:val="28"/>
          <w:szCs w:val="28"/>
        </w:rPr>
        <w:t xml:space="preserve">. </w:t>
      </w:r>
    </w:p>
    <w:p w:rsidR="00722125" w:rsidRPr="0021279E" w:rsidRDefault="00722125" w:rsidP="00722125">
      <w:pPr>
        <w:tabs>
          <w:tab w:val="left" w:pos="12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3.2.1.7. Количество исключенных сведений из Реестра:</w:t>
      </w:r>
    </w:p>
    <w:p w:rsidR="00722125" w:rsidRPr="00882589" w:rsidRDefault="00722125" w:rsidP="00722125">
      <w:pPr>
        <w:pStyle w:val="aff7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 xml:space="preserve">за 6 месяцев 2021 года – </w:t>
      </w:r>
      <w:r>
        <w:rPr>
          <w:sz w:val="28"/>
          <w:szCs w:val="28"/>
        </w:rPr>
        <w:t>16</w:t>
      </w:r>
      <w:r w:rsidRPr="00882589">
        <w:rPr>
          <w:sz w:val="28"/>
          <w:szCs w:val="28"/>
        </w:rPr>
        <w:t>;</w:t>
      </w:r>
    </w:p>
    <w:p w:rsidR="00722125" w:rsidRPr="00882589" w:rsidRDefault="00722125" w:rsidP="00722125">
      <w:pPr>
        <w:pStyle w:val="aff7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 xml:space="preserve">за 6 месяцев 2020 года – </w:t>
      </w:r>
      <w:r>
        <w:rPr>
          <w:sz w:val="28"/>
          <w:szCs w:val="28"/>
        </w:rPr>
        <w:t>38</w:t>
      </w:r>
    </w:p>
    <w:p w:rsidR="00722125" w:rsidRPr="00882589" w:rsidRDefault="00722125" w:rsidP="00722125">
      <w:pPr>
        <w:pStyle w:val="aff7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 xml:space="preserve">во 2 квартале 2021 года – </w:t>
      </w:r>
      <w:r>
        <w:rPr>
          <w:sz w:val="28"/>
          <w:szCs w:val="28"/>
        </w:rPr>
        <w:t>13</w:t>
      </w:r>
      <w:r w:rsidRPr="00882589">
        <w:rPr>
          <w:sz w:val="28"/>
          <w:szCs w:val="28"/>
        </w:rPr>
        <w:t>;</w:t>
      </w:r>
    </w:p>
    <w:p w:rsidR="00722125" w:rsidRPr="007162AC" w:rsidRDefault="00722125" w:rsidP="00722125">
      <w:pPr>
        <w:pStyle w:val="15"/>
        <w:shd w:val="clear" w:color="auto" w:fill="auto"/>
        <w:tabs>
          <w:tab w:val="left" w:pos="1222"/>
        </w:tabs>
        <w:spacing w:after="0" w:line="264" w:lineRule="auto"/>
        <w:ind w:firstLine="709"/>
        <w:rPr>
          <w:rFonts w:cs="Times New Roman"/>
          <w:sz w:val="28"/>
          <w:szCs w:val="28"/>
          <w:lang w:eastAsia="ru-RU"/>
        </w:rPr>
      </w:pPr>
      <w:r w:rsidRPr="00882589">
        <w:rPr>
          <w:rFonts w:cs="Times New Roman"/>
          <w:sz w:val="28"/>
          <w:szCs w:val="28"/>
          <w:lang w:eastAsia="ru-RU"/>
        </w:rPr>
        <w:lastRenderedPageBreak/>
        <w:t xml:space="preserve">во 2 квартале 2020 года – </w:t>
      </w:r>
      <w:r>
        <w:rPr>
          <w:rFonts w:cs="Times New Roman"/>
          <w:sz w:val="28"/>
          <w:szCs w:val="28"/>
          <w:lang w:eastAsia="ru-RU"/>
        </w:rPr>
        <w:t>20</w:t>
      </w:r>
      <w:r>
        <w:rPr>
          <w:rFonts w:cs="Times New Roman"/>
          <w:sz w:val="28"/>
          <w:szCs w:val="28"/>
        </w:rPr>
        <w:t>.</w:t>
      </w:r>
    </w:p>
    <w:p w:rsidR="00722125" w:rsidRPr="00840FDC" w:rsidRDefault="00722125" w:rsidP="00722125">
      <w:pPr>
        <w:spacing w:after="0" w:line="264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3.2.1.8. Количество предоставленных выписок из Реестра:</w:t>
      </w:r>
    </w:p>
    <w:p w:rsidR="00722125" w:rsidRPr="001A4CF2" w:rsidRDefault="00722125" w:rsidP="00722125">
      <w:pPr>
        <w:pStyle w:val="aff7"/>
        <w:tabs>
          <w:tab w:val="left" w:pos="1202"/>
        </w:tabs>
        <w:spacing w:line="264" w:lineRule="auto"/>
        <w:ind w:left="709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за 6 месяцев 2021 года – 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>;</w:t>
      </w:r>
    </w:p>
    <w:p w:rsidR="00722125" w:rsidRPr="001A4CF2" w:rsidRDefault="00722125" w:rsidP="00722125">
      <w:pPr>
        <w:pStyle w:val="aff7"/>
        <w:tabs>
          <w:tab w:val="left" w:pos="1202"/>
        </w:tabs>
        <w:spacing w:line="264" w:lineRule="auto"/>
        <w:ind w:left="709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за 6 месяцев 2020 года – 3;</w:t>
      </w:r>
    </w:p>
    <w:p w:rsidR="00722125" w:rsidRPr="001A4CF2" w:rsidRDefault="00722125" w:rsidP="00722125">
      <w:pPr>
        <w:pStyle w:val="aff7"/>
        <w:tabs>
          <w:tab w:val="left" w:pos="1202"/>
        </w:tabs>
        <w:spacing w:line="264" w:lineRule="auto"/>
        <w:ind w:left="709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во 2 квартале 2021 года – </w:t>
      </w:r>
      <w:r>
        <w:rPr>
          <w:sz w:val="28"/>
          <w:szCs w:val="28"/>
        </w:rPr>
        <w:t>0</w:t>
      </w:r>
      <w:r w:rsidRPr="001A4CF2">
        <w:rPr>
          <w:sz w:val="28"/>
          <w:szCs w:val="28"/>
        </w:rPr>
        <w:t>;</w:t>
      </w:r>
    </w:p>
    <w:p w:rsidR="00722125" w:rsidRPr="001A4CF2" w:rsidRDefault="00722125" w:rsidP="00722125">
      <w:pPr>
        <w:pStyle w:val="aff7"/>
        <w:tabs>
          <w:tab w:val="left" w:pos="1202"/>
        </w:tabs>
        <w:spacing w:line="264" w:lineRule="auto"/>
        <w:ind w:left="709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во 2 квартале 2020 года – 2. </w:t>
      </w:r>
    </w:p>
    <w:p w:rsidR="00722125" w:rsidRPr="00840FDC" w:rsidRDefault="00722125" w:rsidP="00722125">
      <w:pPr>
        <w:pStyle w:val="aff7"/>
        <w:numPr>
          <w:ilvl w:val="2"/>
          <w:numId w:val="8"/>
        </w:numPr>
        <w:tabs>
          <w:tab w:val="left" w:pos="0"/>
        </w:tabs>
        <w:spacing w:line="264" w:lineRule="auto"/>
        <w:ind w:hanging="648"/>
        <w:jc w:val="both"/>
        <w:rPr>
          <w:sz w:val="28"/>
          <w:szCs w:val="28"/>
        </w:rPr>
      </w:pPr>
      <w:r w:rsidRPr="00840FDC">
        <w:rPr>
          <w:sz w:val="28"/>
          <w:szCs w:val="28"/>
        </w:rPr>
        <w:t xml:space="preserve"> Работа Управления по активизации работы с Операторами:</w:t>
      </w:r>
    </w:p>
    <w:p w:rsidR="00722125" w:rsidRPr="00A00C3F" w:rsidRDefault="00722125" w:rsidP="00722125">
      <w:pPr>
        <w:pStyle w:val="aff7"/>
        <w:numPr>
          <w:ilvl w:val="3"/>
          <w:numId w:val="9"/>
        </w:numPr>
        <w:tabs>
          <w:tab w:val="left" w:pos="0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A00C3F">
        <w:rPr>
          <w:sz w:val="28"/>
          <w:szCs w:val="28"/>
        </w:rPr>
        <w:t>Количество направленных Операторам писем о необходимости представления Уведомления:</w:t>
      </w:r>
    </w:p>
    <w:p w:rsidR="00722125" w:rsidRPr="001A4CF2" w:rsidRDefault="00722125" w:rsidP="00722125">
      <w:pPr>
        <w:pStyle w:val="aff7"/>
        <w:tabs>
          <w:tab w:val="left" w:pos="1202"/>
        </w:tabs>
        <w:spacing w:line="264" w:lineRule="auto"/>
        <w:ind w:left="709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за 6 месяцев 2021 года – </w:t>
      </w:r>
      <w:r>
        <w:rPr>
          <w:sz w:val="28"/>
          <w:szCs w:val="28"/>
        </w:rPr>
        <w:t>106</w:t>
      </w:r>
      <w:r w:rsidRPr="001A4CF2">
        <w:rPr>
          <w:sz w:val="28"/>
          <w:szCs w:val="28"/>
        </w:rPr>
        <w:t>;</w:t>
      </w:r>
    </w:p>
    <w:p w:rsidR="00722125" w:rsidRPr="001A4CF2" w:rsidRDefault="00722125" w:rsidP="00722125">
      <w:pPr>
        <w:pStyle w:val="aff7"/>
        <w:tabs>
          <w:tab w:val="left" w:pos="1202"/>
        </w:tabs>
        <w:spacing w:line="264" w:lineRule="auto"/>
        <w:ind w:left="709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за 6 месяцев 2020 года – </w:t>
      </w:r>
      <w:r>
        <w:rPr>
          <w:sz w:val="28"/>
          <w:szCs w:val="28"/>
        </w:rPr>
        <w:t>550</w:t>
      </w:r>
      <w:r w:rsidRPr="001A4CF2">
        <w:rPr>
          <w:sz w:val="28"/>
          <w:szCs w:val="28"/>
        </w:rPr>
        <w:t>;</w:t>
      </w:r>
    </w:p>
    <w:p w:rsidR="00722125" w:rsidRPr="001A4CF2" w:rsidRDefault="00722125" w:rsidP="00722125">
      <w:pPr>
        <w:pStyle w:val="aff7"/>
        <w:tabs>
          <w:tab w:val="left" w:pos="1202"/>
        </w:tabs>
        <w:spacing w:line="264" w:lineRule="auto"/>
        <w:ind w:left="709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во 2 квартале 2021 года – </w:t>
      </w:r>
      <w:r>
        <w:rPr>
          <w:sz w:val="28"/>
          <w:szCs w:val="28"/>
        </w:rPr>
        <w:t>72</w:t>
      </w:r>
      <w:r w:rsidRPr="001A4CF2">
        <w:rPr>
          <w:sz w:val="28"/>
          <w:szCs w:val="28"/>
        </w:rPr>
        <w:t>;</w:t>
      </w:r>
    </w:p>
    <w:p w:rsidR="00722125" w:rsidRPr="001A4CF2" w:rsidRDefault="00722125" w:rsidP="00722125">
      <w:pPr>
        <w:pStyle w:val="aff7"/>
        <w:tabs>
          <w:tab w:val="left" w:pos="1202"/>
        </w:tabs>
        <w:spacing w:line="264" w:lineRule="auto"/>
        <w:ind w:left="709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во 2 квартале 2020 года – </w:t>
      </w:r>
      <w:r>
        <w:rPr>
          <w:sz w:val="28"/>
          <w:szCs w:val="28"/>
        </w:rPr>
        <w:t>503</w:t>
      </w:r>
      <w:r w:rsidRPr="001A4CF2">
        <w:rPr>
          <w:sz w:val="28"/>
          <w:szCs w:val="28"/>
        </w:rPr>
        <w:t xml:space="preserve">. </w:t>
      </w:r>
    </w:p>
    <w:p w:rsidR="00722125" w:rsidRPr="00A00C3F" w:rsidRDefault="00722125" w:rsidP="00722125">
      <w:pPr>
        <w:pStyle w:val="aff7"/>
        <w:numPr>
          <w:ilvl w:val="3"/>
          <w:numId w:val="9"/>
        </w:numPr>
        <w:tabs>
          <w:tab w:val="left" w:pos="1215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A00C3F">
        <w:rPr>
          <w:sz w:val="28"/>
          <w:szCs w:val="28"/>
        </w:rPr>
        <w:t>Количество направленных Операторам Информационных писем о необходимости внесении изменений в сведения об Операторе:</w:t>
      </w:r>
    </w:p>
    <w:p w:rsidR="00722125" w:rsidRPr="00497C7A" w:rsidRDefault="00722125" w:rsidP="00722125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497C7A" w:rsidRDefault="00722125" w:rsidP="00722125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497C7A" w:rsidRDefault="00722125" w:rsidP="00722125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Default="00722125" w:rsidP="00722125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A00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8960A8" w:rsidRDefault="00722125" w:rsidP="00722125">
      <w:pPr>
        <w:pStyle w:val="aff7"/>
        <w:numPr>
          <w:ilvl w:val="2"/>
          <w:numId w:val="9"/>
        </w:numPr>
        <w:shd w:val="clear" w:color="auto" w:fill="FFFFFF"/>
        <w:tabs>
          <w:tab w:val="left" w:pos="1222"/>
        </w:tabs>
        <w:ind w:left="0" w:firstLine="709"/>
        <w:jc w:val="both"/>
        <w:rPr>
          <w:sz w:val="28"/>
          <w:szCs w:val="28"/>
        </w:rPr>
      </w:pPr>
      <w:r w:rsidRPr="008960A8">
        <w:rPr>
          <w:sz w:val="28"/>
          <w:szCs w:val="28"/>
        </w:rPr>
        <w:t>По состоянию на 3</w:t>
      </w:r>
      <w:r>
        <w:rPr>
          <w:sz w:val="28"/>
          <w:szCs w:val="28"/>
        </w:rPr>
        <w:t>0</w:t>
      </w:r>
      <w:r w:rsidRPr="008960A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960A8">
        <w:rPr>
          <w:sz w:val="28"/>
          <w:szCs w:val="28"/>
        </w:rPr>
        <w:t xml:space="preserve">.2021 в разделе ЕИС «Потенциальные операторы» содержится </w:t>
      </w:r>
      <w:r>
        <w:rPr>
          <w:sz w:val="28"/>
          <w:szCs w:val="28"/>
        </w:rPr>
        <w:t>479</w:t>
      </w:r>
      <w:r w:rsidRPr="008960A8">
        <w:rPr>
          <w:sz w:val="28"/>
          <w:szCs w:val="28"/>
        </w:rPr>
        <w:t xml:space="preserve"> записей.</w:t>
      </w:r>
    </w:p>
    <w:p w:rsidR="00722125" w:rsidRPr="002F1F40" w:rsidRDefault="00722125" w:rsidP="00722125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</w:t>
      </w:r>
      <w:r w:rsidRPr="002F1F40">
        <w:rPr>
          <w:rFonts w:ascii="Times New Roman" w:hAnsi="Times New Roman" w:cs="Times New Roman"/>
          <w:sz w:val="28"/>
          <w:szCs w:val="28"/>
        </w:rPr>
        <w:t xml:space="preserve"> потенциальным операторам были направлены письма о необходимости предоставления уведомления об обработке персональных данных</w:t>
      </w:r>
      <w:r>
        <w:rPr>
          <w:rFonts w:ascii="Times New Roman" w:hAnsi="Times New Roman" w:cs="Times New Roman"/>
          <w:sz w:val="28"/>
          <w:szCs w:val="28"/>
        </w:rPr>
        <w:t>, в том числе во 2 квартале 2021 года – 65 писем</w:t>
      </w:r>
      <w:r w:rsidRPr="002F1F40">
        <w:rPr>
          <w:rFonts w:ascii="Times New Roman" w:hAnsi="Times New Roman" w:cs="Times New Roman"/>
          <w:sz w:val="28"/>
          <w:szCs w:val="28"/>
        </w:rPr>
        <w:t>.</w:t>
      </w:r>
    </w:p>
    <w:p w:rsidR="00722125" w:rsidRPr="002F1F40" w:rsidRDefault="00722125" w:rsidP="00722125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40">
        <w:rPr>
          <w:rFonts w:ascii="Times New Roman" w:hAnsi="Times New Roman" w:cs="Times New Roman"/>
          <w:sz w:val="28"/>
          <w:szCs w:val="28"/>
        </w:rPr>
        <w:t xml:space="preserve">По направленным письмам в течение </w:t>
      </w:r>
      <w:r>
        <w:rPr>
          <w:rFonts w:ascii="Times New Roman" w:hAnsi="Times New Roman" w:cs="Times New Roman"/>
          <w:sz w:val="28"/>
          <w:szCs w:val="28"/>
        </w:rPr>
        <w:t xml:space="preserve">2 квартала </w:t>
      </w:r>
      <w:r w:rsidRPr="002F1F4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1F40">
        <w:rPr>
          <w:rFonts w:ascii="Times New Roman" w:hAnsi="Times New Roman" w:cs="Times New Roman"/>
          <w:sz w:val="28"/>
          <w:szCs w:val="28"/>
        </w:rPr>
        <w:t xml:space="preserve"> года получено и внесено в реестр операторов, осуществляющих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F1F40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1F40">
        <w:rPr>
          <w:rFonts w:ascii="Times New Roman" w:hAnsi="Times New Roman" w:cs="Times New Roman"/>
          <w:sz w:val="28"/>
          <w:szCs w:val="28"/>
        </w:rPr>
        <w:t>;</w:t>
      </w:r>
    </w:p>
    <w:p w:rsidR="00722125" w:rsidRPr="002F1F40" w:rsidRDefault="00722125" w:rsidP="00722125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40">
        <w:rPr>
          <w:rFonts w:ascii="Times New Roman" w:hAnsi="Times New Roman" w:cs="Times New Roman"/>
          <w:sz w:val="28"/>
          <w:szCs w:val="28"/>
        </w:rPr>
        <w:t xml:space="preserve">- получено от потенциальных операторов ответов со ссылкой на  ч. 2 ст. 22 Закона о персональных данных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1F40">
        <w:rPr>
          <w:rFonts w:ascii="Times New Roman" w:hAnsi="Times New Roman" w:cs="Times New Roman"/>
          <w:sz w:val="28"/>
          <w:szCs w:val="28"/>
        </w:rPr>
        <w:t>;</w:t>
      </w:r>
    </w:p>
    <w:p w:rsidR="00722125" w:rsidRDefault="00722125" w:rsidP="00722125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40">
        <w:rPr>
          <w:rFonts w:ascii="Times New Roman" w:hAnsi="Times New Roman" w:cs="Times New Roman"/>
          <w:sz w:val="28"/>
          <w:szCs w:val="28"/>
        </w:rPr>
        <w:t xml:space="preserve">- не получены ответы от 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2F1F40">
        <w:rPr>
          <w:rFonts w:ascii="Times New Roman" w:hAnsi="Times New Roman" w:cs="Times New Roman"/>
          <w:sz w:val="28"/>
          <w:szCs w:val="28"/>
        </w:rPr>
        <w:t>операторов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2125" w:rsidRPr="002F1F40" w:rsidRDefault="00722125" w:rsidP="00722125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1F40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1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1F40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F40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по ст. 19.7 КоАП РФ. </w:t>
      </w:r>
    </w:p>
    <w:p w:rsidR="00722125" w:rsidRPr="002F1F40" w:rsidRDefault="00722125" w:rsidP="00722125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1F40">
        <w:rPr>
          <w:rFonts w:ascii="Times New Roman" w:hAnsi="Times New Roman" w:cs="Times New Roman"/>
          <w:sz w:val="28"/>
        </w:rPr>
        <w:t xml:space="preserve">В отношении операторов, которые отсутствуют по адресу регистрации, Управлением направлена информация об этом в УФНС России по Тверской области.  </w:t>
      </w:r>
    </w:p>
    <w:p w:rsidR="00722125" w:rsidRPr="006B57C2" w:rsidRDefault="00722125" w:rsidP="00722125">
      <w:pPr>
        <w:pStyle w:val="15"/>
        <w:tabs>
          <w:tab w:val="left" w:pos="1222"/>
        </w:tabs>
        <w:spacing w:line="264" w:lineRule="auto"/>
        <w:ind w:firstLine="720"/>
        <w:rPr>
          <w:sz w:val="28"/>
          <w:szCs w:val="28"/>
        </w:rPr>
      </w:pPr>
      <w:r w:rsidRPr="006B57C2">
        <w:rPr>
          <w:rFonts w:cs="Times New Roman"/>
          <w:sz w:val="28"/>
          <w:szCs w:val="28"/>
          <w:lang w:eastAsia="ru-RU"/>
        </w:rPr>
        <w:t xml:space="preserve">3.2.4. </w:t>
      </w:r>
      <w:r w:rsidRPr="006B57C2">
        <w:rPr>
          <w:sz w:val="28"/>
          <w:szCs w:val="28"/>
        </w:rPr>
        <w:t>Анализ результатов деятельности Управления по активизации работы с операторами по направлению ими информационных писем со сведениями по п. 10.1 ч. 3 ст. 22 Федерального закона от 27.07.2006 № 152-ФЗ «О персональных данных» показал следующее.</w:t>
      </w:r>
    </w:p>
    <w:p w:rsidR="00722125" w:rsidRDefault="00722125" w:rsidP="00722125">
      <w:pPr>
        <w:pStyle w:val="15"/>
        <w:tabs>
          <w:tab w:val="left" w:pos="1222"/>
        </w:tabs>
        <w:spacing w:line="264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По состоянию на 30.06.2021 количество операторов в Реестре, представивших сведения о </w:t>
      </w:r>
      <w:r>
        <w:rPr>
          <w:b/>
          <w:sz w:val="28"/>
          <w:szCs w:val="28"/>
        </w:rPr>
        <w:t>месте нахождения баз данных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информации, содержащей персональные данные граждан РФ составляет</w:t>
      </w:r>
      <w:proofErr w:type="gramEnd"/>
      <w:r>
        <w:rPr>
          <w:sz w:val="28"/>
          <w:szCs w:val="28"/>
        </w:rPr>
        <w:t xml:space="preserve"> </w:t>
      </w:r>
      <w:r w:rsidRPr="002E1448">
        <w:rPr>
          <w:b/>
          <w:sz w:val="28"/>
          <w:szCs w:val="28"/>
        </w:rPr>
        <w:t>95,1%.</w:t>
      </w:r>
    </w:p>
    <w:p w:rsidR="00722125" w:rsidRDefault="00722125" w:rsidP="00722125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:rsidR="00722125" w:rsidRDefault="00722125" w:rsidP="00722125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978BCED" wp14:editId="57F4B5D9">
            <wp:extent cx="4752975" cy="300990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22125" w:rsidRDefault="00722125" w:rsidP="00722125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:rsidR="00722125" w:rsidRDefault="00722125" w:rsidP="00722125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1F1394B" wp14:editId="7E2FEEEC">
            <wp:extent cx="4810125" cy="30765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22125" w:rsidRDefault="00722125" w:rsidP="00722125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:rsidR="00722125" w:rsidRDefault="00722125" w:rsidP="00722125">
      <w:pPr>
        <w:pStyle w:val="aff7"/>
        <w:numPr>
          <w:ilvl w:val="2"/>
          <w:numId w:val="23"/>
        </w:numPr>
        <w:spacing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результатов деятельности Управления по активизации работы с операторами по направлению ими информационных писем со сведениями, указанными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5, 7.1, 10 и 11 ч. 3 ст. 22</w:t>
      </w:r>
      <w:r>
        <w:rPr>
          <w:sz w:val="28"/>
          <w:szCs w:val="28"/>
        </w:rPr>
        <w:t xml:space="preserve"> Федерального закона от 27.07.2006 № 152-ФЗ «О персональных данных» показал, что количество операторов в Реестре, представивших все необходимые сведения в Реестр, составляет практически </w:t>
      </w:r>
      <w:r>
        <w:rPr>
          <w:b/>
          <w:sz w:val="28"/>
          <w:szCs w:val="28"/>
        </w:rPr>
        <w:t>100%.</w:t>
      </w:r>
      <w:proofErr w:type="gramEnd"/>
    </w:p>
    <w:p w:rsidR="00722125" w:rsidRDefault="00722125" w:rsidP="00722125">
      <w:pPr>
        <w:pStyle w:val="aff7"/>
        <w:numPr>
          <w:ilvl w:val="2"/>
          <w:numId w:val="23"/>
        </w:numPr>
        <w:shd w:val="clear" w:color="auto" w:fill="FFFFFF"/>
        <w:tabs>
          <w:tab w:val="left" w:pos="709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эффективности работы, проводимой  Управлением с операторами по направлению ими Уведомлений (Информационных писем) в Управление показал следующее:</w:t>
      </w:r>
    </w:p>
    <w:p w:rsidR="00722125" w:rsidRDefault="00722125" w:rsidP="00722125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постоянно давались разъяснения операторам, осуществляющим обработку персональных данных, по вопросам заполнения уведомления об обработке персональных данных или информационного письма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в реестр операторов, осуществляющих обработку персональных данных (как по телефону, так и на личном приеме).</w:t>
      </w:r>
    </w:p>
    <w:p w:rsidR="00722125" w:rsidRPr="007E166B" w:rsidRDefault="00722125" w:rsidP="00722125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Роскомнадзора по Тверской области разм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документы, определяющие порядок обработки персональных данных, а также информация с разъяснениями действующего законодательства Российской Федерации в области обработки персональных данных; права и обязанности Управления Роскомнадзора, как уполномоченного органа по защите прав субъектов персональных данных; права субъектов персональных данных и обязанности оператора, осуществляющего обработку персональных данных;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телефоны сотрудников отдела по защите прав субъектов персональных данных.</w:t>
      </w:r>
    </w:p>
    <w:p w:rsidR="00722125" w:rsidRPr="007E166B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8D1E76" w:rsidRDefault="00722125" w:rsidP="00722125">
      <w:pPr>
        <w:pStyle w:val="aff7"/>
        <w:numPr>
          <w:ilvl w:val="1"/>
          <w:numId w:val="10"/>
        </w:numPr>
        <w:jc w:val="center"/>
        <w:rPr>
          <w:b/>
          <w:i/>
          <w:sz w:val="28"/>
          <w:szCs w:val="28"/>
        </w:rPr>
      </w:pPr>
      <w:r w:rsidRPr="008D1E76">
        <w:rPr>
          <w:b/>
          <w:i/>
          <w:sz w:val="28"/>
          <w:szCs w:val="28"/>
        </w:rPr>
        <w:t>Сведения о реализации план профилактических мероприятий, направленных на обеспечение информационной безопасности детей на 2021 год.</w:t>
      </w:r>
    </w:p>
    <w:p w:rsidR="00722125" w:rsidRPr="007E166B" w:rsidRDefault="00722125" w:rsidP="00722125">
      <w:pPr>
        <w:pStyle w:val="aff7"/>
        <w:ind w:left="0"/>
        <w:jc w:val="both"/>
        <w:rPr>
          <w:b/>
          <w:sz w:val="28"/>
          <w:szCs w:val="28"/>
          <w:highlight w:val="yellow"/>
        </w:rPr>
      </w:pP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Управления, предусмотренных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мероприятий, направленных на обеспечение информационной безопасности детей на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2021 года, приняли участие около 8500 человек от  образовательных учреждений и организаций Тверской области. </w:t>
      </w: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ссылки на материалы Роскомнадзора разм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490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личных дневниках учащихся образовательных учреждений Тверской области. Количество учащихся, в дневниках которых разм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490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указанные ссылки – 123249.</w:t>
      </w:r>
    </w:p>
    <w:p w:rsidR="00722125" w:rsidRPr="007E166B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плана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мероприятий, направленных на обеспечение информационной безопасности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приведены в Таблице 26.</w:t>
      </w:r>
    </w:p>
    <w:p w:rsidR="00722125" w:rsidRPr="007E166B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E166B">
        <w:rPr>
          <w:rFonts w:ascii="Times New Roman" w:eastAsia="Calibri" w:hAnsi="Times New Roman" w:cs="Times New Roman"/>
          <w:sz w:val="28"/>
          <w:szCs w:val="28"/>
          <w:highlight w:val="yellow"/>
        </w:rPr>
        <w:br w:type="page"/>
      </w:r>
    </w:p>
    <w:p w:rsidR="00722125" w:rsidRPr="007E166B" w:rsidRDefault="00722125" w:rsidP="0072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  <w:sectPr w:rsidR="00722125" w:rsidRPr="007E166B" w:rsidSect="00C136DD">
          <w:headerReference w:type="even" r:id="rId25"/>
          <w:headerReference w:type="default" r:id="rId26"/>
          <w:headerReference w:type="first" r:id="rId27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"/>
        <w:gridCol w:w="14154"/>
        <w:gridCol w:w="284"/>
        <w:gridCol w:w="283"/>
      </w:tblGrid>
      <w:tr w:rsidR="00722125" w:rsidRPr="007E166B" w:rsidTr="00565FFF">
        <w:trPr>
          <w:trHeight w:val="6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54" w:type="dxa"/>
            <w:tcBorders>
              <w:top w:val="nil"/>
              <w:left w:val="nil"/>
              <w:bottom w:val="nil"/>
              <w:right w:val="nil"/>
            </w:tcBorders>
          </w:tcPr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2125" w:rsidRPr="007E166B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2125" w:rsidRPr="007E166B" w:rsidTr="00565FFF">
        <w:trPr>
          <w:trHeight w:val="6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54" w:type="dxa"/>
            <w:tcBorders>
              <w:top w:val="nil"/>
              <w:left w:val="nil"/>
              <w:bottom w:val="nil"/>
              <w:right w:val="nil"/>
            </w:tcBorders>
          </w:tcPr>
          <w:p w:rsidR="00722125" w:rsidRPr="00237B0B" w:rsidRDefault="00722125" w:rsidP="00565FF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7B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Таблица 26</w:t>
            </w:r>
          </w:p>
          <w:p w:rsidR="00722125" w:rsidRDefault="00722125" w:rsidP="00565FF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125" w:rsidRPr="005D4B15" w:rsidRDefault="00722125" w:rsidP="00565F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D4B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 профилактических мероприятий, направленных на обеспечение информационной безопасности детей,</w:t>
            </w:r>
          </w:p>
          <w:p w:rsidR="00722125" w:rsidRDefault="00722125" w:rsidP="00565F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D4B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Управления Роскомнадзора по Тверской области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2021 год</w:t>
            </w:r>
          </w:p>
          <w:p w:rsidR="00722125" w:rsidRDefault="00722125" w:rsidP="00565F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f5"/>
              <w:tblW w:w="13900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402"/>
              <w:gridCol w:w="1134"/>
              <w:gridCol w:w="5961"/>
              <w:gridCol w:w="1694"/>
            </w:tblGrid>
            <w:tr w:rsidR="00722125" w:rsidRPr="00B04B77" w:rsidTr="00565FFF">
              <w:trPr>
                <w:cantSplit/>
                <w:trHeight w:val="20"/>
              </w:trPr>
              <w:tc>
                <w:tcPr>
                  <w:tcW w:w="709" w:type="dxa"/>
                  <w:vAlign w:val="center"/>
                </w:tcPr>
                <w:p w:rsidR="00722125" w:rsidRPr="00020E88" w:rsidRDefault="00722125" w:rsidP="00565F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0E88">
                    <w:rPr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20E88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020E88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402" w:type="dxa"/>
                  <w:vAlign w:val="center"/>
                </w:tcPr>
                <w:p w:rsidR="00722125" w:rsidRPr="00020E88" w:rsidRDefault="00722125" w:rsidP="00565F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0E88">
                    <w:rPr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722125" w:rsidRPr="00020E88" w:rsidRDefault="00722125" w:rsidP="00565F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0E88">
                    <w:rPr>
                      <w:b/>
                      <w:sz w:val="24"/>
                      <w:szCs w:val="24"/>
                    </w:rPr>
                    <w:t>Срок реализации</w:t>
                  </w:r>
                </w:p>
              </w:tc>
              <w:tc>
                <w:tcPr>
                  <w:tcW w:w="5961" w:type="dxa"/>
                  <w:vAlign w:val="center"/>
                </w:tcPr>
                <w:p w:rsidR="00722125" w:rsidRPr="00020E88" w:rsidRDefault="00722125" w:rsidP="00565F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0E88">
                    <w:rPr>
                      <w:b/>
                      <w:sz w:val="24"/>
                      <w:szCs w:val="24"/>
                    </w:rPr>
                    <w:t>Ожидаемые результаты</w:t>
                  </w:r>
                </w:p>
              </w:tc>
              <w:tc>
                <w:tcPr>
                  <w:tcW w:w="1694" w:type="dxa"/>
                  <w:vAlign w:val="center"/>
                </w:tcPr>
                <w:p w:rsidR="00722125" w:rsidRPr="00020E88" w:rsidRDefault="00722125" w:rsidP="00565F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0E88">
                    <w:rPr>
                      <w:b/>
                      <w:sz w:val="24"/>
                      <w:szCs w:val="24"/>
                    </w:rPr>
                    <w:t>Охват аудитории</w:t>
                  </w:r>
                </w:p>
              </w:tc>
            </w:tr>
            <w:tr w:rsidR="00722125" w:rsidRPr="00B04B77" w:rsidTr="00565FFF">
              <w:trPr>
                <w:cantSplit/>
                <w:trHeight w:val="5124"/>
              </w:trPr>
              <w:tc>
                <w:tcPr>
                  <w:tcW w:w="709" w:type="dxa"/>
                  <w:vMerge w:val="restart"/>
                  <w:vAlign w:val="center"/>
                </w:tcPr>
                <w:p w:rsidR="00722125" w:rsidRPr="00B04B77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02" w:type="dxa"/>
                  <w:vMerge w:val="restart"/>
                  <w:vAlign w:val="center"/>
                </w:tcPr>
                <w:p w:rsidR="00722125" w:rsidRPr="00B04B77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Взаимодействие с учебными заведениями и иными учреждениями для детей</w:t>
                  </w:r>
                  <w:r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  <w:t xml:space="preserve"> Твери и Тверской области</w:t>
                  </w:r>
                  <w:r>
                    <w:rPr>
                      <w:sz w:val="24"/>
                      <w:szCs w:val="24"/>
                    </w:rPr>
                    <w:t xml:space="preserve">, а также с преподавательским составом в части проведения занятий по информационной грамотности и безопасного поведения детей в сети Интернет (виртуальные уроки, дебаты, </w:t>
                  </w:r>
                  <w:proofErr w:type="spellStart"/>
                  <w:r>
                    <w:rPr>
                      <w:sz w:val="24"/>
                      <w:szCs w:val="24"/>
                    </w:rPr>
                    <w:t>квесты</w:t>
                  </w:r>
                  <w:proofErr w:type="spellEnd"/>
                  <w:r>
                    <w:rPr>
                      <w:sz w:val="24"/>
                      <w:szCs w:val="24"/>
                    </w:rPr>
                    <w:t>, творческие конкурсы). К проведению указанных мероприятий будет привлекаться Молодежная палата Тверской области и  волонтеры.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722125" w:rsidRPr="00B04B77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менее 2 раз в квартал в 2021 г.</w:t>
                  </w:r>
                </w:p>
              </w:tc>
              <w:tc>
                <w:tcPr>
                  <w:tcW w:w="5961" w:type="dxa"/>
                  <w:tcBorders>
                    <w:bottom w:val="single" w:sz="4" w:space="0" w:color="auto"/>
                  </w:tcBorders>
                  <w:vAlign w:val="center"/>
                </w:tcPr>
                <w:p w:rsidR="00722125" w:rsidRPr="008720A7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8720A7">
                    <w:rPr>
                      <w:sz w:val="24"/>
                      <w:szCs w:val="24"/>
                    </w:rPr>
                    <w:t xml:space="preserve">В МОУ СОШ № 20 Управлением Роскомнадзора по Тверской области были предоставлены материалы и методические рекомендации для проведения учителями МОУ СОШ № 20 с 18.01.2021 по 22.01.2021 уроков на тему «Безопасное поведение несовершеннолетних в сети Интернет». </w:t>
                  </w: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Было проведено</w:t>
                  </w:r>
                  <w:r w:rsidRPr="008720A7">
                    <w:rPr>
                      <w:sz w:val="24"/>
                      <w:szCs w:val="24"/>
                    </w:rPr>
                    <w:t xml:space="preserve"> 26 уроков</w:t>
                  </w:r>
                  <w:r>
                    <w:rPr>
                      <w:sz w:val="24"/>
                      <w:szCs w:val="24"/>
                    </w:rPr>
                    <w:t>, в ходе которых</w:t>
                  </w:r>
                  <w:r w:rsidRPr="008720A7">
                    <w:rPr>
                      <w:sz w:val="24"/>
                      <w:szCs w:val="24"/>
                    </w:rPr>
                    <w:t xml:space="preserve"> ученикам также были продемонстрированы видеоролики по указанной теме.</w:t>
                  </w:r>
                </w:p>
                <w:p w:rsidR="00722125" w:rsidRPr="00B04B77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tcBorders>
                    <w:bottom w:val="single" w:sz="4" w:space="0" w:color="auto"/>
                  </w:tcBorders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8720A7">
                    <w:rPr>
                      <w:sz w:val="24"/>
                      <w:szCs w:val="24"/>
                    </w:rPr>
                    <w:t>770 человек – учащихся 1-7 классов</w:t>
                  </w:r>
                  <w:r w:rsidRPr="000C6A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Pr="008720A7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22125" w:rsidRPr="00B04B77" w:rsidTr="00565FFF">
              <w:trPr>
                <w:cantSplit/>
                <w:trHeight w:val="2541"/>
              </w:trPr>
              <w:tc>
                <w:tcPr>
                  <w:tcW w:w="709" w:type="dxa"/>
                  <w:vMerge/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2" w:type="dxa"/>
                  <w:vMerge/>
                  <w:vAlign w:val="center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61" w:type="dxa"/>
                  <w:tcBorders>
                    <w:bottom w:val="single" w:sz="4" w:space="0" w:color="auto"/>
                  </w:tcBorders>
                  <w:vAlign w:val="center"/>
                </w:tcPr>
                <w:p w:rsidR="00722125" w:rsidRPr="000C6ACF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0C6ACF">
                    <w:rPr>
                      <w:sz w:val="24"/>
                      <w:szCs w:val="24"/>
                    </w:rPr>
                    <w:t xml:space="preserve">В период с 31.03.2021  по 06.04.2021 учителями МБОУ «Центр образования имени Александра </w:t>
                  </w:r>
                  <w:proofErr w:type="spellStart"/>
                  <w:r w:rsidRPr="000C6ACF">
                    <w:rPr>
                      <w:sz w:val="24"/>
                      <w:szCs w:val="24"/>
                    </w:rPr>
                    <w:t>Атрощанка</w:t>
                  </w:r>
                  <w:proofErr w:type="spellEnd"/>
                  <w:r w:rsidRPr="000C6ACF">
                    <w:rPr>
                      <w:sz w:val="24"/>
                      <w:szCs w:val="24"/>
                    </w:rPr>
                    <w:t>» с использованием представленных Управлением материалов  проведены уроки и продемонстрированы видеоролики на тему «Безопасное поведение несовершеннолетних в сети Интернет».</w:t>
                  </w:r>
                </w:p>
                <w:p w:rsidR="00722125" w:rsidRPr="008720A7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tcBorders>
                    <w:bottom w:val="single" w:sz="4" w:space="0" w:color="auto"/>
                  </w:tcBorders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0C6ACF">
                    <w:rPr>
                      <w:sz w:val="24"/>
                      <w:szCs w:val="24"/>
                    </w:rPr>
                    <w:t>около 1300 человек.</w:t>
                  </w: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22125" w:rsidRPr="00B04B77" w:rsidTr="00565FFF">
              <w:trPr>
                <w:cantSplit/>
                <w:trHeight w:val="2114"/>
              </w:trPr>
              <w:tc>
                <w:tcPr>
                  <w:tcW w:w="709" w:type="dxa"/>
                  <w:vMerge/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2" w:type="dxa"/>
                  <w:vMerge/>
                  <w:vAlign w:val="center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61" w:type="dxa"/>
                  <w:tcBorders>
                    <w:bottom w:val="single" w:sz="4" w:space="0" w:color="auto"/>
                  </w:tcBorders>
                  <w:vAlign w:val="center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0C6ACF">
                    <w:rPr>
                      <w:sz w:val="24"/>
                      <w:szCs w:val="24"/>
                    </w:rPr>
                    <w:t>В период с 05.04.2021  по 10.04.2021 по материалам, представленным Управлением, учителями МБОУ СОШ № 14 проведены уроки по теме «Безопасное поведение несовершеннолетних в сети Интернет» с демонстрацией видеороликов и презентаций по указанной теме.</w:t>
                  </w:r>
                </w:p>
                <w:p w:rsidR="00722125" w:rsidRPr="000C6ACF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tcBorders>
                    <w:bottom w:val="single" w:sz="4" w:space="0" w:color="auto"/>
                  </w:tcBorders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Pr="000C6ACF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0C6ACF">
                    <w:rPr>
                      <w:sz w:val="24"/>
                      <w:szCs w:val="24"/>
                    </w:rPr>
                    <w:t>843 человека.</w:t>
                  </w:r>
                </w:p>
                <w:p w:rsidR="00722125" w:rsidRPr="000C6ACF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22125" w:rsidRPr="00B04B77" w:rsidTr="00565FFF">
              <w:trPr>
                <w:cantSplit/>
                <w:trHeight w:val="1964"/>
              </w:trPr>
              <w:tc>
                <w:tcPr>
                  <w:tcW w:w="709" w:type="dxa"/>
                  <w:vMerge/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2" w:type="dxa"/>
                  <w:vMerge/>
                  <w:vAlign w:val="center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61" w:type="dxa"/>
                  <w:tcBorders>
                    <w:bottom w:val="single" w:sz="4" w:space="0" w:color="auto"/>
                  </w:tcBorders>
                  <w:vAlign w:val="center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0C6ACF">
                    <w:rPr>
                      <w:sz w:val="24"/>
                      <w:szCs w:val="24"/>
                    </w:rPr>
                    <w:t>16.04.2021 в Управлении проведена церемония награждения волонтеров и члена Молодёжной палаты Тверской области за 1 место, присужденное по итогам конкурса в честь Всемирного дня поэзии, проведенного Молодежной палатой ЦФО.</w:t>
                  </w:r>
                </w:p>
                <w:p w:rsidR="00722125" w:rsidRPr="000C6ACF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tcBorders>
                    <w:bottom w:val="single" w:sz="4" w:space="0" w:color="auto"/>
                  </w:tcBorders>
                </w:tcPr>
                <w:p w:rsidR="00722125" w:rsidRPr="000C6ACF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22125" w:rsidRPr="00B04B77" w:rsidTr="00565FFF">
              <w:trPr>
                <w:cantSplit/>
                <w:trHeight w:val="2966"/>
              </w:trPr>
              <w:tc>
                <w:tcPr>
                  <w:tcW w:w="70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61" w:type="dxa"/>
                  <w:tcBorders>
                    <w:bottom w:val="single" w:sz="4" w:space="0" w:color="auto"/>
                  </w:tcBorders>
                  <w:vAlign w:val="center"/>
                </w:tcPr>
                <w:p w:rsidR="00722125" w:rsidRPr="00292C64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292C64">
                    <w:rPr>
                      <w:sz w:val="24"/>
                      <w:szCs w:val="24"/>
                    </w:rPr>
                    <w:t xml:space="preserve">19.05.2021 сотрудниками Управления Роскомнадзора по Тверской области совместно с представителем прокуратуры Тверской области в МБОУ «Центр образования имени Александра </w:t>
                  </w:r>
                  <w:proofErr w:type="spellStart"/>
                  <w:r w:rsidRPr="00292C64">
                    <w:rPr>
                      <w:sz w:val="24"/>
                      <w:szCs w:val="24"/>
                    </w:rPr>
                    <w:t>Атрощанка</w:t>
                  </w:r>
                  <w:proofErr w:type="spellEnd"/>
                  <w:r w:rsidRPr="00292C64">
                    <w:rPr>
                      <w:sz w:val="24"/>
                      <w:szCs w:val="24"/>
                    </w:rPr>
                    <w:t>» среди учащихся 10-х классов проведена лекция с демонстрацией презентации по теме «Законодательные основы защиты персональных данных».</w:t>
                  </w:r>
                </w:p>
                <w:p w:rsidR="00722125" w:rsidRPr="000C6ACF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tcBorders>
                    <w:bottom w:val="single" w:sz="4" w:space="0" w:color="auto"/>
                  </w:tcBorders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Pr="008A4804" w:rsidRDefault="00722125" w:rsidP="00565FFF">
                  <w:pPr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292C64">
                    <w:rPr>
                      <w:sz w:val="24"/>
                      <w:szCs w:val="24"/>
                    </w:rPr>
                    <w:t>50 учеников.</w:t>
                  </w:r>
                </w:p>
                <w:p w:rsidR="00722125" w:rsidRPr="008A4804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22125" w:rsidRPr="00B04B77" w:rsidTr="00565FFF">
              <w:trPr>
                <w:cantSplit/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125" w:rsidRPr="00B04B77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 онлайн-опроса на тему: «Защита персональных данных» при участии Молодежной палаты Тверской области и  волонтеров.</w:t>
                  </w:r>
                </w:p>
                <w:p w:rsidR="00722125" w:rsidRPr="00B04B77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125" w:rsidRPr="00B04B77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 2021 г.</w:t>
                  </w:r>
                </w:p>
              </w:tc>
              <w:tc>
                <w:tcPr>
                  <w:tcW w:w="5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125" w:rsidRPr="00B04B77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мае 2021 года проведено тестирование учащихся 4 высших учебных заведений Тверской области.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тестировании приняли участие 1527 студентов. </w:t>
                  </w:r>
                </w:p>
              </w:tc>
            </w:tr>
            <w:tr w:rsidR="00722125" w:rsidRPr="00B04B77" w:rsidTr="00565FFF">
              <w:trPr>
                <w:cantSplit/>
                <w:trHeight w:val="2701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40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22125" w:rsidRDefault="00722125" w:rsidP="00565FFF">
                  <w:pPr>
                    <w:rPr>
                      <w:sz w:val="24"/>
                      <w:szCs w:val="24"/>
                    </w:rPr>
                  </w:pPr>
                </w:p>
                <w:p w:rsidR="00722125" w:rsidRPr="00485107" w:rsidRDefault="00722125" w:rsidP="00565FFF">
                  <w:pPr>
                    <w:rPr>
                      <w:sz w:val="24"/>
                      <w:szCs w:val="24"/>
                    </w:rPr>
                  </w:pPr>
                  <w:r w:rsidRPr="00485107">
                    <w:rPr>
                      <w:sz w:val="24"/>
                      <w:szCs w:val="24"/>
                    </w:rPr>
                    <w:t xml:space="preserve">При участии Молодежной палаты Тверской области и  волонтеров распространение </w:t>
                  </w:r>
                  <w:r w:rsidRPr="00485107">
                    <w:rPr>
                      <w:rFonts w:ascii="yandex-sans" w:hAnsi="yandex-sans"/>
                      <w:color w:val="000000"/>
                      <w:sz w:val="24"/>
                      <w:szCs w:val="24"/>
                      <w:highlight w:val="white"/>
                    </w:rPr>
                    <w:t xml:space="preserve">в учебных и </w:t>
                  </w:r>
                  <w:proofErr w:type="spellStart"/>
                  <w:r w:rsidRPr="00485107">
                    <w:rPr>
                      <w:rFonts w:ascii="yandex-sans" w:hAnsi="yandex-sans"/>
                      <w:color w:val="000000"/>
                      <w:sz w:val="24"/>
                      <w:szCs w:val="24"/>
                      <w:highlight w:val="white"/>
                    </w:rPr>
                    <w:t>внеучебных</w:t>
                  </w:r>
                  <w:proofErr w:type="spellEnd"/>
                  <w:r w:rsidRPr="00485107">
                    <w:rPr>
                      <w:rFonts w:ascii="yandex-sans" w:hAnsi="yandex-sans"/>
                      <w:color w:val="000000"/>
                      <w:sz w:val="24"/>
                      <w:szCs w:val="24"/>
                      <w:highlight w:val="white"/>
                    </w:rPr>
                    <w:t xml:space="preserve"> заведениях Твери и Тверской области</w:t>
                  </w:r>
                  <w:r w:rsidRPr="00485107">
                    <w:rPr>
                      <w:sz w:val="24"/>
                      <w:szCs w:val="24"/>
                    </w:rPr>
                    <w:t xml:space="preserve"> тематических брошюр, буклетов, памяток о необходимости защиты персональных данных и о негативных последствиях их противоправного использования.</w:t>
                  </w: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2021 г.</w:t>
                  </w:r>
                </w:p>
              </w:tc>
              <w:tc>
                <w:tcPr>
                  <w:tcW w:w="5961" w:type="dxa"/>
                  <w:tcBorders>
                    <w:top w:val="single" w:sz="4" w:space="0" w:color="auto"/>
                  </w:tcBorders>
                  <w:vAlign w:val="center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1 квартале 2021 года </w:t>
                  </w:r>
                  <w:r w:rsidRPr="008720A7">
                    <w:rPr>
                      <w:sz w:val="24"/>
                      <w:szCs w:val="24"/>
                    </w:rPr>
                    <w:t xml:space="preserve">Управлением переданы для распространения буклеты </w:t>
                  </w:r>
                  <w:r>
                    <w:rPr>
                      <w:sz w:val="24"/>
                      <w:szCs w:val="24"/>
                    </w:rPr>
                    <w:t xml:space="preserve">и памятки </w:t>
                  </w:r>
                  <w:r w:rsidRPr="008720A7">
                    <w:rPr>
                      <w:sz w:val="24"/>
                      <w:szCs w:val="24"/>
                    </w:rPr>
                    <w:t>о бережном отношении к персональным данным и их защите в сети «Интернет»</w:t>
                  </w:r>
                  <w:r>
                    <w:rPr>
                      <w:sz w:val="24"/>
                      <w:szCs w:val="24"/>
                    </w:rPr>
                    <w:t xml:space="preserve"> у</w:t>
                  </w:r>
                  <w:r w:rsidRPr="008720A7">
                    <w:rPr>
                      <w:sz w:val="24"/>
                      <w:szCs w:val="24"/>
                    </w:rPr>
                    <w:t>чителями МОУ СОШ № 1</w:t>
                  </w:r>
                  <w:r>
                    <w:rPr>
                      <w:sz w:val="24"/>
                      <w:szCs w:val="24"/>
                    </w:rPr>
                    <w:t>, МОУ СОШ № 20, МОУ СОШ № 35, а также волонтерам Молодежной палаты Тверской области.</w:t>
                  </w:r>
                  <w:r w:rsidRPr="008720A7">
                    <w:rPr>
                      <w:sz w:val="24"/>
                      <w:szCs w:val="24"/>
                    </w:rPr>
                    <w:t xml:space="preserve"> </w:t>
                  </w: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</w:tcBorders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течение 1 квартала 2021 года среди учеников и студентов </w:t>
                  </w:r>
                  <w:proofErr w:type="gramStart"/>
                  <w:r w:rsidRPr="008720A7">
                    <w:rPr>
                      <w:sz w:val="24"/>
                      <w:szCs w:val="24"/>
                    </w:rPr>
                    <w:t>распространены</w:t>
                  </w:r>
                  <w:proofErr w:type="gramEnd"/>
                  <w:r w:rsidRPr="008720A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725</w:t>
                  </w:r>
                  <w:r w:rsidRPr="008720A7">
                    <w:rPr>
                      <w:sz w:val="24"/>
                      <w:szCs w:val="24"/>
                    </w:rPr>
                    <w:t xml:space="preserve"> буклетов </w:t>
                  </w:r>
                  <w:r>
                    <w:rPr>
                      <w:sz w:val="24"/>
                      <w:szCs w:val="24"/>
                    </w:rPr>
                    <w:t>и памяток.</w:t>
                  </w:r>
                </w:p>
                <w:p w:rsidR="00722125" w:rsidRPr="008720A7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22125" w:rsidRPr="00B04B77" w:rsidTr="00565FFF">
              <w:trPr>
                <w:cantSplit/>
                <w:trHeight w:val="20"/>
              </w:trPr>
              <w:tc>
                <w:tcPr>
                  <w:tcW w:w="709" w:type="dxa"/>
                  <w:vMerge/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2" w:type="dxa"/>
                  <w:vMerge/>
                  <w:vAlign w:val="center"/>
                </w:tcPr>
                <w:p w:rsidR="00722125" w:rsidRDefault="00722125" w:rsidP="00565F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61" w:type="dxa"/>
                  <w:tcBorders>
                    <w:top w:val="single" w:sz="4" w:space="0" w:color="auto"/>
                  </w:tcBorders>
                  <w:vAlign w:val="center"/>
                </w:tcPr>
                <w:p w:rsidR="00722125" w:rsidRPr="00A5681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A56815"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 xml:space="preserve"> мае 2021 года</w:t>
                  </w:r>
                  <w:r w:rsidRPr="00A56815">
                    <w:rPr>
                      <w:sz w:val="24"/>
                      <w:szCs w:val="24"/>
                    </w:rPr>
                    <w:t xml:space="preserve"> Управлени</w:t>
                  </w:r>
                  <w:r>
                    <w:rPr>
                      <w:sz w:val="24"/>
                      <w:szCs w:val="24"/>
                    </w:rPr>
                    <w:t>ем</w:t>
                  </w:r>
                  <w:r w:rsidRPr="00A56815">
                    <w:rPr>
                      <w:sz w:val="24"/>
                      <w:szCs w:val="24"/>
                    </w:rPr>
                    <w:t>, совместно с Молодежной палатой Тверской области, при активном участии волонтеров в образовательных учреждениях г. Твери, проведены мероприятия по распространению среди учащихся буклетов, содержащих познавательную информацию по защите персональных данных.</w:t>
                  </w: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</w:tcBorders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 2 квартале 2021 года охв</w:t>
                  </w:r>
                  <w:r w:rsidRPr="00A56815">
                    <w:rPr>
                      <w:sz w:val="24"/>
                      <w:szCs w:val="24"/>
                    </w:rPr>
                    <w:t xml:space="preserve">ат участников акции составил </w:t>
                  </w:r>
                  <w:r>
                    <w:rPr>
                      <w:sz w:val="24"/>
                      <w:szCs w:val="24"/>
                    </w:rPr>
                    <w:t xml:space="preserve">около </w:t>
                  </w:r>
                  <w:r w:rsidRPr="00A56815">
                    <w:rPr>
                      <w:sz w:val="24"/>
                      <w:szCs w:val="24"/>
                    </w:rPr>
                    <w:t>500 человек.</w:t>
                  </w:r>
                </w:p>
              </w:tc>
            </w:tr>
            <w:tr w:rsidR="00722125" w:rsidRPr="00B04B77" w:rsidTr="00565FFF">
              <w:trPr>
                <w:cantSplit/>
                <w:trHeight w:val="20"/>
              </w:trPr>
              <w:tc>
                <w:tcPr>
                  <w:tcW w:w="709" w:type="dxa"/>
                  <w:vAlign w:val="center"/>
                </w:tcPr>
                <w:p w:rsidR="00722125" w:rsidRPr="00B04B77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402" w:type="dxa"/>
                  <w:vAlign w:val="center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rFonts w:ascii="yandex-sans" w:hAnsi="yandex-sans"/>
                      <w:sz w:val="23"/>
                      <w:highlight w:val="white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  <w:t xml:space="preserve">роведение </w:t>
                  </w:r>
                  <w:r>
                    <w:rPr>
                      <w:sz w:val="24"/>
                      <w:szCs w:val="24"/>
                    </w:rPr>
                    <w:t xml:space="preserve">Молодежной палатой Тверской области при участии сотрудников Управления Роскомнадзора по Тверской области </w:t>
                  </w:r>
                  <w:r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  <w:t xml:space="preserve">лекции (очно или заочно в </w:t>
                  </w:r>
                  <w:proofErr w:type="spellStart"/>
                  <w:r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  <w:t>Teams</w:t>
                  </w:r>
                  <w:proofErr w:type="spellEnd"/>
                  <w:r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  <w:t>) со студентами Тверского государственного университета на тему: «Безопасный Интернет».</w:t>
                  </w:r>
                </w:p>
                <w:p w:rsidR="00722125" w:rsidRPr="00B04B77" w:rsidRDefault="00722125" w:rsidP="00565FFF">
                  <w:pPr>
                    <w:ind w:hanging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22125" w:rsidRPr="002765E4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 w:rsidRPr="002765E4">
                    <w:rPr>
                      <w:sz w:val="24"/>
                      <w:szCs w:val="24"/>
                    </w:rPr>
                    <w:t>07</w:t>
                  </w:r>
                  <w:r>
                    <w:rPr>
                      <w:sz w:val="24"/>
                      <w:szCs w:val="24"/>
                    </w:rPr>
                    <w:t xml:space="preserve"> апреля 2</w:t>
                  </w:r>
                  <w:r w:rsidRPr="002765E4">
                    <w:rPr>
                      <w:sz w:val="24"/>
                      <w:szCs w:val="24"/>
                    </w:rPr>
                    <w:t>021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5961" w:type="dxa"/>
                  <w:vAlign w:val="center"/>
                </w:tcPr>
                <w:p w:rsidR="00722125" w:rsidRPr="005E63EF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5E63EF">
                    <w:rPr>
                      <w:sz w:val="24"/>
                      <w:szCs w:val="24"/>
                    </w:rPr>
                    <w:t xml:space="preserve">07.04.2021 участником и волонтером Молодежной палаты Тверской области при участии сотрудников Управления Роскомнадзора по Тверской области проведена лекция для студентов Тверского государственного университета на тему: «Безопасный Интернет». </w:t>
                  </w:r>
                </w:p>
                <w:p w:rsidR="00722125" w:rsidRPr="00B04B77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5E63EF">
                    <w:rPr>
                      <w:sz w:val="24"/>
                      <w:szCs w:val="24"/>
                    </w:rPr>
                    <w:t>В мероприятии приняли участие около 50 студентов.</w:t>
                  </w:r>
                </w:p>
              </w:tc>
            </w:tr>
            <w:tr w:rsidR="00722125" w:rsidRPr="00B04B77" w:rsidTr="00565FFF">
              <w:trPr>
                <w:cantSplit/>
                <w:trHeight w:val="20"/>
              </w:trPr>
              <w:tc>
                <w:tcPr>
                  <w:tcW w:w="709" w:type="dxa"/>
                  <w:vMerge w:val="restart"/>
                  <w:vAlign w:val="center"/>
                </w:tcPr>
                <w:p w:rsidR="00722125" w:rsidRPr="00B04B77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4402" w:type="dxa"/>
                  <w:vMerge w:val="restart"/>
                  <w:vAlign w:val="center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 участии Молодежной палаты </w:t>
                  </w: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Тверской области и  волонтеров проведение (очно/заочно) мероприятий в летних лагерях для детей (лекции, викторины, конкурсы, демонстрация видеороликов) по теме защиты персональных данных, информационной грамотности и безопасного поведения в сети Интернет.</w:t>
                  </w: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Pr="00B04B77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722125" w:rsidRPr="00B04B77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июнь – август 2021 г.</w:t>
                  </w:r>
                </w:p>
              </w:tc>
              <w:tc>
                <w:tcPr>
                  <w:tcW w:w="5961" w:type="dxa"/>
                  <w:vAlign w:val="center"/>
                </w:tcPr>
                <w:p w:rsidR="00722125" w:rsidRPr="006476B1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6476B1">
                    <w:rPr>
                      <w:sz w:val="24"/>
                      <w:szCs w:val="24"/>
                    </w:rPr>
                    <w:t>14.06.2021  вожатыми международного детского лагеря «</w:t>
                  </w:r>
                  <w:proofErr w:type="spellStart"/>
                  <w:r w:rsidRPr="006476B1">
                    <w:rPr>
                      <w:sz w:val="24"/>
                      <w:szCs w:val="24"/>
                    </w:rPr>
                    <w:t>Компьютерия</w:t>
                  </w:r>
                  <w:proofErr w:type="spellEnd"/>
                  <w:r w:rsidRPr="006476B1">
                    <w:rPr>
                      <w:sz w:val="24"/>
                      <w:szCs w:val="24"/>
                    </w:rPr>
                    <w:t>», по представленным Управлением материалам, проведены познавательные викторины и игры среди детей первой летней смены  на тему «Персональные данные в сети «Интернет».</w:t>
                  </w:r>
                </w:p>
                <w:p w:rsidR="00722125" w:rsidRPr="00B04B77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6476B1">
                    <w:rPr>
                      <w:sz w:val="24"/>
                      <w:szCs w:val="24"/>
                    </w:rPr>
                    <w:t>Численность аудитории в проведенных мероприятиях составила 354 человека.</w:t>
                  </w:r>
                </w:p>
              </w:tc>
            </w:tr>
            <w:tr w:rsidR="00722125" w:rsidRPr="00B04B77" w:rsidTr="00565FFF">
              <w:trPr>
                <w:cantSplit/>
                <w:trHeight w:val="20"/>
              </w:trPr>
              <w:tc>
                <w:tcPr>
                  <w:tcW w:w="709" w:type="dxa"/>
                  <w:vMerge/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2" w:type="dxa"/>
                  <w:vMerge/>
                  <w:vAlign w:val="center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61" w:type="dxa"/>
                  <w:vAlign w:val="center"/>
                </w:tcPr>
                <w:p w:rsidR="00722125" w:rsidRPr="00681FED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25.06.202</w:t>
                  </w:r>
                  <w:r w:rsidRPr="00681FED">
                    <w:rPr>
                      <w:sz w:val="24"/>
                      <w:szCs w:val="24"/>
                    </w:rPr>
                    <w:t>1  с детьми, отдыхающими в международном детском лагере «</w:t>
                  </w:r>
                  <w:proofErr w:type="spellStart"/>
                  <w:r w:rsidRPr="00681FED">
                    <w:rPr>
                      <w:sz w:val="24"/>
                      <w:szCs w:val="24"/>
                    </w:rPr>
                    <w:t>Компьютерия</w:t>
                  </w:r>
                  <w:proofErr w:type="spellEnd"/>
                  <w:r w:rsidRPr="00681FED">
                    <w:rPr>
                      <w:sz w:val="24"/>
                      <w:szCs w:val="24"/>
                    </w:rPr>
                    <w:t>», вожатыми лагеря проведены познавательные викторины и игры среди детей второй летней смены  на тему «Защити свои персональные данные». Мероприятия проведены по материалам, представленным Управлением.</w:t>
                  </w:r>
                </w:p>
                <w:p w:rsidR="00722125" w:rsidRPr="006476B1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6476B1">
                    <w:rPr>
                      <w:sz w:val="24"/>
                      <w:szCs w:val="24"/>
                    </w:rPr>
                    <w:t>Численность аудитории в проведенных мероприятиях составила 3</w:t>
                  </w:r>
                  <w:r>
                    <w:rPr>
                      <w:sz w:val="24"/>
                      <w:szCs w:val="24"/>
                    </w:rPr>
                    <w:t>46</w:t>
                  </w:r>
                  <w:r w:rsidRPr="006476B1">
                    <w:rPr>
                      <w:sz w:val="24"/>
                      <w:szCs w:val="24"/>
                    </w:rPr>
                    <w:t xml:space="preserve"> человек.</w:t>
                  </w:r>
                </w:p>
              </w:tc>
            </w:tr>
            <w:tr w:rsidR="00722125" w:rsidRPr="00B04B77" w:rsidTr="00565FFF">
              <w:trPr>
                <w:cantSplit/>
                <w:trHeight w:val="2204"/>
              </w:trPr>
              <w:tc>
                <w:tcPr>
                  <w:tcW w:w="709" w:type="dxa"/>
                  <w:vMerge w:val="restart"/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402" w:type="dxa"/>
                  <w:vMerge w:val="restart"/>
                  <w:vAlign w:val="center"/>
                </w:tcPr>
                <w:p w:rsidR="00722125" w:rsidRPr="009B6BD8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Публикация информационных заметок о деятельности Молодежной палаты Тверской области в </w:t>
                  </w:r>
                  <w:proofErr w:type="spellStart"/>
                  <w:r>
                    <w:rPr>
                      <w:sz w:val="24"/>
                      <w:szCs w:val="24"/>
                    </w:rPr>
                    <w:t>паблике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Молодежной палаты ЦФО в социальной сети </w:t>
                  </w:r>
                  <w:proofErr w:type="spellStart"/>
                  <w:r>
                    <w:rPr>
                      <w:sz w:val="24"/>
                      <w:szCs w:val="24"/>
                    </w:rPr>
                    <w:t>ВКонтакте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 на странице в сети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Instagram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2021 г.</w:t>
                  </w:r>
                </w:p>
              </w:tc>
              <w:tc>
                <w:tcPr>
                  <w:tcW w:w="5961" w:type="dxa"/>
                  <w:vAlign w:val="center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D311B8">
                    <w:rPr>
                      <w:sz w:val="24"/>
                      <w:szCs w:val="24"/>
                    </w:rPr>
                    <w:t>08.02.2021 участником совместно с волонтером Молодёжной палаты Тверской области снят и размещ</w:t>
                  </w:r>
                  <w:r w:rsidR="00C86853">
                    <w:rPr>
                      <w:sz w:val="24"/>
                      <w:szCs w:val="24"/>
                    </w:rPr>
                    <w:t>е</w:t>
                  </w:r>
                  <w:r w:rsidRPr="00D311B8">
                    <w:rPr>
                      <w:sz w:val="24"/>
                      <w:szCs w:val="24"/>
                    </w:rPr>
                    <w:t xml:space="preserve">н в </w:t>
                  </w:r>
                  <w:r>
                    <w:rPr>
                      <w:sz w:val="24"/>
                      <w:szCs w:val="24"/>
                    </w:rPr>
                    <w:t>социальной сети</w:t>
                  </w:r>
                  <w:r w:rsidRPr="00D311B8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D311B8">
                    <w:rPr>
                      <w:sz w:val="24"/>
                      <w:szCs w:val="24"/>
                    </w:rPr>
                    <w:t>ВК</w:t>
                  </w:r>
                  <w:r>
                    <w:rPr>
                      <w:sz w:val="24"/>
                      <w:szCs w:val="24"/>
                    </w:rPr>
                    <w:t>онтакте</w:t>
                  </w:r>
                  <w:proofErr w:type="spellEnd"/>
                  <w:r w:rsidRPr="00D311B8">
                    <w:rPr>
                      <w:sz w:val="24"/>
                      <w:szCs w:val="24"/>
                    </w:rPr>
                    <w:t xml:space="preserve">»  ролик с советами по защите персональных данных </w:t>
                  </w:r>
                  <w:proofErr w:type="spellStart"/>
                  <w:r w:rsidRPr="00D311B8">
                    <w:rPr>
                      <w:sz w:val="24"/>
                      <w:szCs w:val="24"/>
                    </w:rPr>
                    <w:t>врамках</w:t>
                  </w:r>
                  <w:proofErr w:type="spellEnd"/>
                  <w:r w:rsidRPr="00D311B8">
                    <w:rPr>
                      <w:sz w:val="24"/>
                      <w:szCs w:val="24"/>
                    </w:rPr>
                    <w:t xml:space="preserve"> проекта «Школа цифровой грамотности».</w:t>
                  </w:r>
                </w:p>
                <w:p w:rsidR="00722125" w:rsidRPr="00D311B8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Более 2000 чел.</w:t>
                  </w:r>
                </w:p>
              </w:tc>
            </w:tr>
            <w:tr w:rsidR="00722125" w:rsidRPr="00B04B77" w:rsidTr="00565FFF">
              <w:trPr>
                <w:cantSplit/>
                <w:trHeight w:val="2825"/>
              </w:trPr>
              <w:tc>
                <w:tcPr>
                  <w:tcW w:w="709" w:type="dxa"/>
                  <w:vMerge/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2" w:type="dxa"/>
                  <w:vMerge/>
                  <w:vAlign w:val="center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722125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61" w:type="dxa"/>
                  <w:vAlign w:val="center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D311B8">
                    <w:rPr>
                      <w:sz w:val="24"/>
                      <w:szCs w:val="24"/>
                    </w:rPr>
                    <w:t>30.03.2021 МП Тверской области (с волонтерами) приняла участие в конкурсе в честь всемирного дня поэзии. В рамках этого мероприятия было снято 2 видеоролика с прочтением сочиненных волонтерами стихотворений по теме защиты перс</w:t>
                  </w:r>
                  <w:r>
                    <w:rPr>
                      <w:sz w:val="24"/>
                      <w:szCs w:val="24"/>
                    </w:rPr>
                    <w:t>ональных данных</w:t>
                  </w:r>
                  <w:r w:rsidRPr="00D311B8">
                    <w:rPr>
                      <w:sz w:val="24"/>
                      <w:szCs w:val="24"/>
                    </w:rPr>
                    <w:t>. Видеоролики разм</w:t>
                  </w:r>
                  <w:r w:rsidR="00734315">
                    <w:rPr>
                      <w:sz w:val="24"/>
                      <w:szCs w:val="24"/>
                    </w:rPr>
                    <w:t>ещ</w:t>
                  </w:r>
                  <w:r w:rsidR="00C86853">
                    <w:rPr>
                      <w:sz w:val="24"/>
                      <w:szCs w:val="24"/>
                    </w:rPr>
                    <w:t>е</w:t>
                  </w:r>
                  <w:r w:rsidRPr="00D311B8">
                    <w:rPr>
                      <w:sz w:val="24"/>
                      <w:szCs w:val="24"/>
                    </w:rPr>
                    <w:t xml:space="preserve">ны в </w:t>
                  </w:r>
                  <w:r>
                    <w:rPr>
                      <w:sz w:val="24"/>
                      <w:szCs w:val="24"/>
                    </w:rPr>
                    <w:t xml:space="preserve">сети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Instagram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Более 2000 чел.</w:t>
                  </w:r>
                </w:p>
              </w:tc>
            </w:tr>
            <w:tr w:rsidR="00722125" w:rsidRPr="00B04B77" w:rsidTr="00565FFF">
              <w:trPr>
                <w:cantSplit/>
                <w:trHeight w:val="9763"/>
              </w:trPr>
              <w:tc>
                <w:tcPr>
                  <w:tcW w:w="709" w:type="dxa"/>
                  <w:vAlign w:val="center"/>
                </w:tcPr>
                <w:p w:rsidR="00722125" w:rsidRPr="00B04B77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4402" w:type="dxa"/>
                  <w:vAlign w:val="center"/>
                </w:tcPr>
                <w:p w:rsidR="00722125" w:rsidRPr="00B04B77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Разм</w:t>
                  </w:r>
                  <w:r w:rsidR="00734315">
                    <w:rPr>
                      <w:sz w:val="24"/>
                      <w:szCs w:val="24"/>
                    </w:rPr>
                    <w:t>ещё</w:t>
                  </w:r>
                  <w:r>
                    <w:rPr>
                      <w:sz w:val="24"/>
                      <w:szCs w:val="24"/>
                    </w:rPr>
                    <w:t>ние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методических материалов о необходимости бережного обращения с персональными данными в личных кабинетах порталов по ведению электронных дневников.</w:t>
                  </w:r>
                </w:p>
              </w:tc>
              <w:tc>
                <w:tcPr>
                  <w:tcW w:w="1134" w:type="dxa"/>
                  <w:vAlign w:val="center"/>
                </w:tcPr>
                <w:p w:rsidR="00722125" w:rsidRPr="00B04B77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2021 г.</w:t>
                  </w:r>
                </w:p>
              </w:tc>
              <w:tc>
                <w:tcPr>
                  <w:tcW w:w="5961" w:type="dxa"/>
                  <w:vAlign w:val="center"/>
                </w:tcPr>
                <w:p w:rsidR="00722125" w:rsidRPr="00C63AB6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C63AB6">
                    <w:rPr>
                      <w:sz w:val="24"/>
                      <w:szCs w:val="24"/>
                    </w:rPr>
                    <w:t xml:space="preserve"> соответствии с письмом Управления от 28.10.2020 № 9152-69-10/69 Министерством образования Тверской области на официальном сайте разм</w:t>
                  </w:r>
                  <w:r w:rsidR="00734315">
                    <w:rPr>
                      <w:sz w:val="24"/>
                      <w:szCs w:val="24"/>
                    </w:rPr>
                    <w:t>ещ</w:t>
                  </w:r>
                  <w:r w:rsidR="00C86853">
                    <w:rPr>
                      <w:sz w:val="24"/>
                      <w:szCs w:val="24"/>
                    </w:rPr>
                    <w:t>е</w:t>
                  </w:r>
                  <w:r w:rsidRPr="00C63AB6">
                    <w:rPr>
                      <w:sz w:val="24"/>
                      <w:szCs w:val="24"/>
                    </w:rPr>
                    <w:t>ны информационные материалы, памятки и ссылки на мультимедийные материалы о безопасной работе в сети Интернет. Также указанные материалы разм</w:t>
                  </w:r>
                  <w:r w:rsidR="00734315">
                    <w:rPr>
                      <w:sz w:val="24"/>
                      <w:szCs w:val="24"/>
                    </w:rPr>
                    <w:t>ещ</w:t>
                  </w:r>
                  <w:r w:rsidR="00C86853">
                    <w:rPr>
                      <w:sz w:val="24"/>
                      <w:szCs w:val="24"/>
                    </w:rPr>
                    <w:t>е</w:t>
                  </w:r>
                  <w:r w:rsidRPr="00C63AB6">
                    <w:rPr>
                      <w:sz w:val="24"/>
                      <w:szCs w:val="24"/>
                    </w:rPr>
                    <w:t>ны на официальных интернет ресурсах образовательных учреждений Тверской области.</w:t>
                  </w:r>
                </w:p>
                <w:p w:rsidR="00722125" w:rsidRPr="00C63AB6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C63AB6">
                    <w:rPr>
                      <w:sz w:val="24"/>
                      <w:szCs w:val="24"/>
                    </w:rPr>
                    <w:t>ГБУ «</w:t>
                  </w:r>
                  <w:proofErr w:type="spellStart"/>
                  <w:r w:rsidRPr="00C63AB6">
                    <w:rPr>
                      <w:sz w:val="24"/>
                      <w:szCs w:val="24"/>
                    </w:rPr>
                    <w:t>ТверьИнформОбр</w:t>
                  </w:r>
                  <w:proofErr w:type="spellEnd"/>
                  <w:r w:rsidRPr="00C63AB6">
                    <w:rPr>
                      <w:sz w:val="24"/>
                      <w:szCs w:val="24"/>
                    </w:rPr>
                    <w:t xml:space="preserve">» указанный информативный материал, посредством АСУ </w:t>
                  </w:r>
                  <w:proofErr w:type="gramStart"/>
                  <w:r w:rsidRPr="00C63AB6">
                    <w:rPr>
                      <w:sz w:val="24"/>
                      <w:szCs w:val="24"/>
                    </w:rPr>
                    <w:t>СО</w:t>
                  </w:r>
                  <w:proofErr w:type="gramEnd"/>
                  <w:r w:rsidRPr="00C63AB6">
                    <w:rPr>
                      <w:sz w:val="24"/>
                      <w:szCs w:val="24"/>
                    </w:rPr>
                    <w:t xml:space="preserve"> Тверской области разм</w:t>
                  </w:r>
                  <w:r w:rsidR="00734315">
                    <w:rPr>
                      <w:sz w:val="24"/>
                      <w:szCs w:val="24"/>
                    </w:rPr>
                    <w:t>ещё</w:t>
                  </w:r>
                  <w:r w:rsidRPr="00C63AB6">
                    <w:rPr>
                      <w:sz w:val="24"/>
                      <w:szCs w:val="24"/>
                    </w:rPr>
                    <w:t>н  в личных электронных дневниках учащихся образовательных учреждений Тверской области.</w:t>
                  </w:r>
                </w:p>
                <w:p w:rsidR="00722125" w:rsidRPr="00C63AB6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Кроме того, </w:t>
                  </w:r>
                  <w:r w:rsidRPr="00C63AB6">
                    <w:rPr>
                      <w:sz w:val="24"/>
                      <w:szCs w:val="24"/>
                    </w:rPr>
                    <w:t>Управлением направлено письмо от 29.01.2021 № 832-69-10/69 в Мин</w:t>
                  </w:r>
                  <w:r>
                    <w:rPr>
                      <w:sz w:val="24"/>
                      <w:szCs w:val="24"/>
                    </w:rPr>
                    <w:t xml:space="preserve">истерство </w:t>
                  </w:r>
                  <w:r w:rsidRPr="00C63AB6">
                    <w:rPr>
                      <w:sz w:val="24"/>
                      <w:szCs w:val="24"/>
                    </w:rPr>
                    <w:t>образования Тв</w:t>
                  </w:r>
                  <w:r>
                    <w:rPr>
                      <w:sz w:val="24"/>
                      <w:szCs w:val="24"/>
                    </w:rPr>
                    <w:t>ерской области</w:t>
                  </w:r>
                  <w:r w:rsidRPr="00C63AB6">
                    <w:rPr>
                      <w:sz w:val="24"/>
                      <w:szCs w:val="24"/>
                    </w:rPr>
                    <w:t xml:space="preserve"> с просьбой о доведении информации о пр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C63AB6">
                    <w:rPr>
                      <w:sz w:val="24"/>
                      <w:szCs w:val="24"/>
                    </w:rPr>
                    <w:t>екте «Школа цифровой грамотности» до образовательных учреждений Тв</w:t>
                  </w:r>
                  <w:r>
                    <w:rPr>
                      <w:sz w:val="24"/>
                      <w:szCs w:val="24"/>
                    </w:rPr>
                    <w:t>ерской области</w:t>
                  </w:r>
                  <w:r w:rsidRPr="00C63AB6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C63AB6">
                    <w:rPr>
                      <w:sz w:val="24"/>
                      <w:szCs w:val="24"/>
                    </w:rPr>
                    <w:t>разм</w:t>
                  </w:r>
                  <w:r w:rsidR="00734315">
                    <w:rPr>
                      <w:sz w:val="24"/>
                      <w:szCs w:val="24"/>
                    </w:rPr>
                    <w:t>ещё</w:t>
                  </w:r>
                  <w:r w:rsidRPr="00C63AB6">
                    <w:rPr>
                      <w:sz w:val="24"/>
                      <w:szCs w:val="24"/>
                    </w:rPr>
                    <w:t>нии</w:t>
                  </w:r>
                  <w:proofErr w:type="spellEnd"/>
                  <w:r w:rsidRPr="00C63AB6">
                    <w:rPr>
                      <w:sz w:val="24"/>
                      <w:szCs w:val="24"/>
                    </w:rPr>
                    <w:t xml:space="preserve"> баннера на </w:t>
                  </w:r>
                  <w:proofErr w:type="spellStart"/>
                  <w:r w:rsidRPr="00C63AB6">
                    <w:rPr>
                      <w:sz w:val="24"/>
                      <w:szCs w:val="24"/>
                    </w:rPr>
                    <w:t>интернет-ресурсах</w:t>
                  </w:r>
                  <w:proofErr w:type="spellEnd"/>
                  <w:r w:rsidRPr="00C63AB6">
                    <w:rPr>
                      <w:sz w:val="24"/>
                      <w:szCs w:val="24"/>
                    </w:rPr>
                    <w:t xml:space="preserve"> учреждений, в т</w:t>
                  </w:r>
                  <w:r>
                    <w:rPr>
                      <w:sz w:val="24"/>
                      <w:szCs w:val="24"/>
                    </w:rPr>
                    <w:t>ом числе</w:t>
                  </w:r>
                  <w:r w:rsidRPr="00C63AB6">
                    <w:rPr>
                      <w:sz w:val="24"/>
                      <w:szCs w:val="24"/>
                    </w:rPr>
                    <w:t xml:space="preserve"> на сайте министерства. Мин</w:t>
                  </w:r>
                  <w:r>
                    <w:rPr>
                      <w:sz w:val="24"/>
                      <w:szCs w:val="24"/>
                    </w:rPr>
                    <w:t>истерством</w:t>
                  </w:r>
                  <w:r w:rsidRPr="00C63AB6">
                    <w:rPr>
                      <w:sz w:val="24"/>
                      <w:szCs w:val="24"/>
                    </w:rPr>
                    <w:t xml:space="preserve"> представ</w:t>
                  </w:r>
                  <w:r>
                    <w:rPr>
                      <w:sz w:val="24"/>
                      <w:szCs w:val="24"/>
                    </w:rPr>
                    <w:t>лен</w:t>
                  </w:r>
                  <w:r w:rsidRPr="00C63AB6">
                    <w:rPr>
                      <w:sz w:val="24"/>
                      <w:szCs w:val="24"/>
                    </w:rPr>
                    <w:t xml:space="preserve"> ответ о том, что информация о проекте доведена до образовательных учреждений Тв</w:t>
                  </w:r>
                  <w:r>
                    <w:rPr>
                      <w:sz w:val="24"/>
                      <w:szCs w:val="24"/>
                    </w:rPr>
                    <w:t>ерской области</w:t>
                  </w:r>
                  <w:r w:rsidRPr="00C63AB6">
                    <w:rPr>
                      <w:sz w:val="24"/>
                      <w:szCs w:val="24"/>
                    </w:rPr>
                    <w:t>.</w:t>
                  </w:r>
                </w:p>
                <w:p w:rsidR="00722125" w:rsidRPr="00B04B77" w:rsidRDefault="00722125" w:rsidP="00C86853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C63AB6">
                    <w:rPr>
                      <w:sz w:val="24"/>
                      <w:szCs w:val="24"/>
                    </w:rPr>
                    <w:t>30.03.2021 Управлением направлено письмо № 2615-69-10/69 в Мин</w:t>
                  </w:r>
                  <w:r>
                    <w:rPr>
                      <w:sz w:val="24"/>
                      <w:szCs w:val="24"/>
                    </w:rPr>
                    <w:t xml:space="preserve">истерство </w:t>
                  </w:r>
                  <w:r w:rsidRPr="00C63AB6">
                    <w:rPr>
                      <w:sz w:val="24"/>
                      <w:szCs w:val="24"/>
                    </w:rPr>
                    <w:t>образования Тв</w:t>
                  </w:r>
                  <w:r>
                    <w:rPr>
                      <w:sz w:val="24"/>
                      <w:szCs w:val="24"/>
                    </w:rPr>
                    <w:t>ерской области</w:t>
                  </w:r>
                  <w:r w:rsidRPr="00C63AB6">
                    <w:rPr>
                      <w:sz w:val="24"/>
                      <w:szCs w:val="24"/>
                    </w:rPr>
                    <w:t xml:space="preserve"> о проведении мероприятий по празднованию Дня рождения Рунета</w:t>
                  </w:r>
                  <w:r>
                    <w:rPr>
                      <w:sz w:val="24"/>
                      <w:szCs w:val="24"/>
                    </w:rPr>
                    <w:t xml:space="preserve"> и </w:t>
                  </w:r>
                  <w:r w:rsidRPr="00E349B7">
                    <w:rPr>
                      <w:sz w:val="24"/>
                      <w:szCs w:val="24"/>
                    </w:rPr>
                    <w:t>разм</w:t>
                  </w:r>
                  <w:r w:rsidR="00734315">
                    <w:rPr>
                      <w:sz w:val="24"/>
                      <w:szCs w:val="24"/>
                    </w:rPr>
                    <w:t>ещ</w:t>
                  </w:r>
                  <w:r w:rsidR="00C86853">
                    <w:rPr>
                      <w:sz w:val="24"/>
                      <w:szCs w:val="24"/>
                    </w:rPr>
                    <w:t>е</w:t>
                  </w:r>
                  <w:r w:rsidRPr="00E349B7">
                    <w:rPr>
                      <w:sz w:val="24"/>
                      <w:szCs w:val="24"/>
                    </w:rPr>
                    <w:t>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E349B7">
                    <w:rPr>
                      <w:sz w:val="24"/>
                      <w:szCs w:val="24"/>
                    </w:rPr>
                    <w:t xml:space="preserve"> памятки в электронных дневниках школьников, на официальных сайтах учреждений образования Тверской области и в их группах в социальных сетях, а также на сайте Министерства образования Тверской области и ГБУ «</w:t>
                  </w:r>
                  <w:proofErr w:type="spellStart"/>
                  <w:r w:rsidRPr="00E349B7">
                    <w:rPr>
                      <w:sz w:val="24"/>
                      <w:szCs w:val="24"/>
                    </w:rPr>
                    <w:t>ТверьИнформОбр</w:t>
                  </w:r>
                  <w:proofErr w:type="spellEnd"/>
                  <w:r w:rsidRPr="00E349B7">
                    <w:rPr>
                      <w:sz w:val="24"/>
                      <w:szCs w:val="24"/>
                    </w:rPr>
                    <w:t>»</w:t>
                  </w:r>
                  <w:r w:rsidRPr="00C63AB6">
                    <w:rPr>
                      <w:sz w:val="24"/>
                      <w:szCs w:val="24"/>
                    </w:rPr>
                    <w:t xml:space="preserve">. </w:t>
                  </w:r>
                  <w:proofErr w:type="gramEnd"/>
                </w:p>
              </w:tc>
              <w:tc>
                <w:tcPr>
                  <w:tcW w:w="1694" w:type="dxa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123300 чел.</w:t>
                  </w:r>
                </w:p>
              </w:tc>
            </w:tr>
            <w:tr w:rsidR="00722125" w:rsidRPr="00B04B77" w:rsidTr="00565FFF">
              <w:trPr>
                <w:cantSplit/>
                <w:trHeight w:val="20"/>
              </w:trPr>
              <w:tc>
                <w:tcPr>
                  <w:tcW w:w="709" w:type="dxa"/>
                </w:tcPr>
                <w:p w:rsidR="00722125" w:rsidRPr="00B04B77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4402" w:type="dxa"/>
                </w:tcPr>
                <w:p w:rsidR="00722125" w:rsidRDefault="00722125" w:rsidP="00565FFF">
                  <w:pPr>
                    <w:jc w:val="both"/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</w:pPr>
                  <w:r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  <w:t>Организация взаимодействия с РДШ на территории Тверской области в части проведения совместных мероприятий (выступления, конкурсы, тестирование несовершеннолетних).</w:t>
                  </w:r>
                </w:p>
                <w:p w:rsidR="00722125" w:rsidRDefault="00722125" w:rsidP="00565FFF">
                  <w:pPr>
                    <w:jc w:val="both"/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</w:pPr>
                </w:p>
              </w:tc>
              <w:tc>
                <w:tcPr>
                  <w:tcW w:w="1134" w:type="dxa"/>
                </w:tcPr>
                <w:p w:rsidR="00722125" w:rsidRDefault="00722125" w:rsidP="00565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постоянной основе, по мере поступления предложений</w:t>
                  </w:r>
                </w:p>
                <w:p w:rsidR="00722125" w:rsidRDefault="00722125" w:rsidP="00565F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61" w:type="dxa"/>
                </w:tcPr>
                <w:p w:rsidR="00722125" w:rsidRPr="00B04B77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1 полугодии мероприятия не проводились.</w:t>
                  </w:r>
                </w:p>
              </w:tc>
              <w:tc>
                <w:tcPr>
                  <w:tcW w:w="1694" w:type="dxa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22125" w:rsidRPr="00B04B77" w:rsidTr="00565FFF">
              <w:trPr>
                <w:cantSplit/>
                <w:trHeight w:val="242"/>
              </w:trPr>
              <w:tc>
                <w:tcPr>
                  <w:tcW w:w="709" w:type="dxa"/>
                </w:tcPr>
                <w:p w:rsidR="00722125" w:rsidRPr="00B04B77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402" w:type="dxa"/>
                </w:tcPr>
                <w:p w:rsidR="00722125" w:rsidRPr="006D27A1" w:rsidRDefault="00722125" w:rsidP="00565FFF">
                  <w:pPr>
                    <w:rPr>
                      <w:sz w:val="24"/>
                      <w:szCs w:val="24"/>
                    </w:rPr>
                  </w:pPr>
                  <w:r w:rsidRPr="006D27A1">
                    <w:rPr>
                      <w:sz w:val="24"/>
                      <w:szCs w:val="24"/>
                    </w:rPr>
                    <w:t xml:space="preserve">Популяризация портала </w:t>
                  </w:r>
                  <w:hyperlink r:id="rId28" w:history="1">
                    <w:r w:rsidRPr="006D27A1">
                      <w:rPr>
                        <w:rStyle w:val="a8"/>
                        <w:sz w:val="24"/>
                        <w:szCs w:val="24"/>
                        <w:lang w:val="en-US"/>
                      </w:rPr>
                      <w:t>http</w:t>
                    </w:r>
                    <w:r w:rsidRPr="006D27A1">
                      <w:rPr>
                        <w:rStyle w:val="a8"/>
                        <w:sz w:val="24"/>
                        <w:szCs w:val="24"/>
                      </w:rPr>
                      <w:t>://</w:t>
                    </w:r>
                    <w:proofErr w:type="spellStart"/>
                    <w:r w:rsidRPr="006D27A1">
                      <w:rPr>
                        <w:rStyle w:val="a8"/>
                        <w:sz w:val="24"/>
                        <w:szCs w:val="24"/>
                      </w:rPr>
                      <w:t>персональныеданные.дети</w:t>
                    </w:r>
                    <w:proofErr w:type="spellEnd"/>
                  </w:hyperlink>
                  <w:r w:rsidRPr="006D27A1">
                    <w:rPr>
                      <w:sz w:val="24"/>
                      <w:szCs w:val="24"/>
                    </w:rPr>
                    <w:t xml:space="preserve"> путем организации </w:t>
                  </w:r>
                  <w:proofErr w:type="spellStart"/>
                  <w:r w:rsidRPr="006D27A1">
                    <w:rPr>
                      <w:sz w:val="24"/>
                      <w:szCs w:val="24"/>
                    </w:rPr>
                    <w:t>разм</w:t>
                  </w:r>
                  <w:r w:rsidR="00734315">
                    <w:rPr>
                      <w:sz w:val="24"/>
                      <w:szCs w:val="24"/>
                    </w:rPr>
                    <w:t>ещё</w:t>
                  </w:r>
                  <w:r w:rsidRPr="006D27A1">
                    <w:rPr>
                      <w:sz w:val="24"/>
                      <w:szCs w:val="24"/>
                    </w:rPr>
                    <w:t>ния</w:t>
                  </w:r>
                  <w:proofErr w:type="spellEnd"/>
                  <w:r w:rsidRPr="006D27A1">
                    <w:rPr>
                      <w:sz w:val="24"/>
                      <w:szCs w:val="24"/>
                    </w:rPr>
                    <w:t xml:space="preserve"> ссылок на указанный ресурс на сайте Министерства образования Тверской области и сайтах образовательных учреждений Тверской области.</w:t>
                  </w:r>
                </w:p>
                <w:p w:rsidR="00722125" w:rsidRPr="007F4796" w:rsidRDefault="00722125" w:rsidP="00565F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22125" w:rsidRPr="00B04B77" w:rsidRDefault="00722125" w:rsidP="00565F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2021 г.</w:t>
                  </w:r>
                </w:p>
              </w:tc>
              <w:tc>
                <w:tcPr>
                  <w:tcW w:w="5961" w:type="dxa"/>
                </w:tcPr>
                <w:p w:rsidR="00722125" w:rsidRPr="006D27A1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6D27A1">
                    <w:rPr>
                      <w:sz w:val="24"/>
                      <w:szCs w:val="24"/>
                    </w:rPr>
                    <w:t xml:space="preserve">Ссылка на информационный ресурс </w:t>
                  </w:r>
                  <w:hyperlink r:id="rId29" w:history="1">
                    <w:r w:rsidRPr="006D27A1">
                      <w:rPr>
                        <w:rStyle w:val="a8"/>
                        <w:sz w:val="24"/>
                        <w:szCs w:val="24"/>
                        <w:lang w:val="en-US"/>
                      </w:rPr>
                      <w:t>http</w:t>
                    </w:r>
                    <w:r w:rsidRPr="006D27A1">
                      <w:rPr>
                        <w:rStyle w:val="a8"/>
                        <w:sz w:val="24"/>
                        <w:szCs w:val="24"/>
                      </w:rPr>
                      <w:t>://</w:t>
                    </w:r>
                    <w:proofErr w:type="spellStart"/>
                    <w:r w:rsidRPr="006D27A1">
                      <w:rPr>
                        <w:rStyle w:val="a8"/>
                        <w:sz w:val="24"/>
                        <w:szCs w:val="24"/>
                      </w:rPr>
                      <w:t>персональныеданные.дети</w:t>
                    </w:r>
                    <w:proofErr w:type="spellEnd"/>
                  </w:hyperlink>
                  <w:r w:rsidRPr="006D27A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27A1">
                    <w:rPr>
                      <w:sz w:val="24"/>
                      <w:szCs w:val="24"/>
                    </w:rPr>
                    <w:t>разм</w:t>
                  </w:r>
                  <w:r w:rsidR="00734315">
                    <w:rPr>
                      <w:sz w:val="24"/>
                      <w:szCs w:val="24"/>
                    </w:rPr>
                    <w:t>ещё</w:t>
                  </w:r>
                  <w:r w:rsidRPr="006D27A1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Pr="006D27A1">
                    <w:rPr>
                      <w:sz w:val="24"/>
                      <w:szCs w:val="24"/>
                    </w:rPr>
                    <w:t xml:space="preserve"> на официальных интернет ресурсах образовательных учреждений Тверской области.</w:t>
                  </w:r>
                </w:p>
                <w:p w:rsidR="00722125" w:rsidRPr="006D27A1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 w:rsidRPr="006D27A1">
                    <w:rPr>
                      <w:sz w:val="24"/>
                      <w:szCs w:val="24"/>
                    </w:rPr>
                    <w:t>ГБУ «</w:t>
                  </w:r>
                  <w:proofErr w:type="spellStart"/>
                  <w:r w:rsidRPr="006D27A1">
                    <w:rPr>
                      <w:sz w:val="24"/>
                      <w:szCs w:val="24"/>
                    </w:rPr>
                    <w:t>ТверьИнформОбр</w:t>
                  </w:r>
                  <w:proofErr w:type="spellEnd"/>
                  <w:r w:rsidRPr="006D27A1">
                    <w:rPr>
                      <w:sz w:val="24"/>
                      <w:szCs w:val="24"/>
                    </w:rPr>
                    <w:t xml:space="preserve">» указанная ссылка посредством АСУ </w:t>
                  </w:r>
                  <w:proofErr w:type="gramStart"/>
                  <w:r w:rsidRPr="006D27A1">
                    <w:rPr>
                      <w:sz w:val="24"/>
                      <w:szCs w:val="24"/>
                    </w:rPr>
                    <w:t>СО</w:t>
                  </w:r>
                  <w:proofErr w:type="gramEnd"/>
                  <w:r w:rsidRPr="006D27A1">
                    <w:rPr>
                      <w:sz w:val="24"/>
                      <w:szCs w:val="24"/>
                    </w:rPr>
                    <w:t xml:space="preserve"> Тверской области </w:t>
                  </w:r>
                  <w:proofErr w:type="spellStart"/>
                  <w:r w:rsidRPr="006D27A1">
                    <w:rPr>
                      <w:sz w:val="24"/>
                      <w:szCs w:val="24"/>
                    </w:rPr>
                    <w:t>разм</w:t>
                  </w:r>
                  <w:r w:rsidR="00734315">
                    <w:rPr>
                      <w:sz w:val="24"/>
                      <w:szCs w:val="24"/>
                    </w:rPr>
                    <w:t>ещё</w:t>
                  </w:r>
                  <w:r w:rsidRPr="006D27A1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Pr="006D27A1">
                    <w:rPr>
                      <w:sz w:val="24"/>
                      <w:szCs w:val="24"/>
                    </w:rPr>
                    <w:t xml:space="preserve">  в личных электронных дневниках учащихся образовательных учреждений Тверской области.</w:t>
                  </w:r>
                </w:p>
                <w:p w:rsidR="00722125" w:rsidRPr="00B04B77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</w:tcPr>
                <w:p w:rsidR="00722125" w:rsidRDefault="00722125" w:rsidP="00565F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123300 чел.</w:t>
                  </w:r>
                </w:p>
              </w:tc>
            </w:tr>
          </w:tbl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2125" w:rsidRPr="007E166B" w:rsidRDefault="00722125" w:rsidP="00565FFF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2125" w:rsidRPr="007E166B" w:rsidTr="00565FFF">
        <w:trPr>
          <w:trHeight w:val="6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4" w:type="dxa"/>
            <w:tcBorders>
              <w:top w:val="nil"/>
              <w:left w:val="nil"/>
              <w:bottom w:val="nil"/>
              <w:right w:val="nil"/>
            </w:tcBorders>
          </w:tcPr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2125" w:rsidRPr="007E166B" w:rsidRDefault="00722125" w:rsidP="0056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722125" w:rsidRPr="007E166B" w:rsidRDefault="00722125" w:rsidP="0072212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722125" w:rsidRPr="007E166B" w:rsidRDefault="00722125" w:rsidP="00722125">
      <w:pPr>
        <w:spacing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  <w:sectPr w:rsidR="00722125" w:rsidRPr="007E166B" w:rsidSect="00565FFF">
          <w:pgSz w:w="16838" w:h="11906" w:orient="landscape" w:code="9"/>
          <w:pgMar w:top="1134" w:right="851" w:bottom="567" w:left="851" w:header="539" w:footer="159" w:gutter="0"/>
          <w:cols w:space="708"/>
          <w:titlePg/>
          <w:docGrid w:linePitch="360"/>
        </w:sectPr>
      </w:pPr>
    </w:p>
    <w:p w:rsidR="00722125" w:rsidRPr="006940D0" w:rsidRDefault="00722125" w:rsidP="00722125">
      <w:pPr>
        <w:pStyle w:val="aff7"/>
        <w:numPr>
          <w:ilvl w:val="1"/>
          <w:numId w:val="10"/>
        </w:numPr>
        <w:ind w:left="0" w:firstLine="0"/>
        <w:jc w:val="center"/>
        <w:rPr>
          <w:b/>
          <w:i/>
          <w:sz w:val="28"/>
          <w:szCs w:val="28"/>
        </w:rPr>
      </w:pPr>
      <w:r w:rsidRPr="006940D0">
        <w:rPr>
          <w:b/>
          <w:i/>
          <w:sz w:val="28"/>
          <w:szCs w:val="28"/>
        </w:rPr>
        <w:lastRenderedPageBreak/>
        <w:t>Сведения о проведенной профилактической работе с объектами надзора в сфере персональных данных за 1 квартал 2021 года.</w:t>
      </w:r>
    </w:p>
    <w:p w:rsidR="00722125" w:rsidRPr="007E166B" w:rsidRDefault="00722125" w:rsidP="00722125">
      <w:pPr>
        <w:pStyle w:val="aff7"/>
        <w:ind w:left="0"/>
        <w:jc w:val="center"/>
        <w:rPr>
          <w:b/>
          <w:sz w:val="28"/>
          <w:szCs w:val="28"/>
          <w:highlight w:val="yellow"/>
        </w:rPr>
      </w:pP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Профилактическая работа с объектами надзора в сфере персональных данных ведется в плановом порядке.</w:t>
      </w: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значений показателей показал, что в результате профилактической работы по наполняемости реестра операторов, осуществляющих обработку персональных данных (далее – Реестр) около половины уведомлений об обработке персональных данных представлены операторами не по запросам Управления.</w:t>
      </w: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Профилактические мероприятия, предусмотренные планом профилактики для определенного круга лиц (семинары, совещания, лекции, открытые уроки и иные мероприятия).</w:t>
      </w: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2021 года проведено 2</w:t>
      </w:r>
      <w:r w:rsidRPr="00832A9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предусмотренных планом профилактики.</w:t>
      </w:r>
    </w:p>
    <w:p w:rsidR="00722125" w:rsidRPr="007E166B" w:rsidRDefault="00722125" w:rsidP="0072212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плана профилактики Управления в области защиты прав субъектов персональных данных  в 1 полугодии 2021 года приведены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Таблице 27.</w:t>
      </w:r>
      <w:r w:rsidRPr="007E166B">
        <w:rPr>
          <w:rFonts w:ascii="Times New Roman" w:eastAsia="Calibri" w:hAnsi="Times New Roman" w:cs="Times New Roman"/>
          <w:sz w:val="28"/>
          <w:szCs w:val="28"/>
          <w:highlight w:val="yellow"/>
        </w:rPr>
        <w:br w:type="page"/>
      </w:r>
    </w:p>
    <w:p w:rsidR="00722125" w:rsidRPr="007E166B" w:rsidRDefault="00722125" w:rsidP="0072212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  <w:sectPr w:rsidR="00722125" w:rsidRPr="007E166B" w:rsidSect="00565FFF"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:rsidR="00722125" w:rsidRPr="00B2028A" w:rsidRDefault="00722125" w:rsidP="0072212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028A">
        <w:rPr>
          <w:rFonts w:ascii="Times New Roman" w:eastAsia="Calibri" w:hAnsi="Times New Roman" w:cs="Times New Roman"/>
          <w:sz w:val="28"/>
          <w:szCs w:val="28"/>
        </w:rPr>
        <w:lastRenderedPageBreak/>
        <w:t>Таблица 27</w:t>
      </w:r>
    </w:p>
    <w:p w:rsidR="00722125" w:rsidRPr="00267DE0" w:rsidRDefault="00722125" w:rsidP="0072212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60"/>
        <w:gridCol w:w="3141"/>
        <w:gridCol w:w="2833"/>
        <w:gridCol w:w="2251"/>
        <w:gridCol w:w="6256"/>
      </w:tblGrid>
      <w:tr w:rsidR="00722125" w:rsidRPr="002E204D" w:rsidTr="00565FFF">
        <w:trPr>
          <w:trHeight w:val="1230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125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22125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7D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План-график профилактических мероприятий Управления Роскомнадзора по Тверской области </w:t>
            </w:r>
          </w:p>
          <w:p w:rsidR="00722125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7D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сфере персональных данных на 2021 год</w:t>
            </w:r>
          </w:p>
          <w:p w:rsidR="00722125" w:rsidRPr="009B7DA6" w:rsidRDefault="00722125" w:rsidP="00565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22125" w:rsidRPr="002E204D" w:rsidTr="00565FFF">
        <w:trPr>
          <w:trHeight w:val="1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(вид) мероприятия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(форма) мероприятия. Показатель выполнения мероприятия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</w:t>
            </w:r>
          </w:p>
        </w:tc>
      </w:tr>
      <w:tr w:rsidR="00722125" w:rsidRPr="002E204D" w:rsidTr="00565FFF">
        <w:trPr>
          <w:trHeight w:val="315"/>
        </w:trPr>
        <w:tc>
          <w:tcPr>
            <w:tcW w:w="1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Профилактические мероприятия для неопределённого круга лиц</w:t>
            </w:r>
          </w:p>
        </w:tc>
      </w:tr>
      <w:tr w:rsidR="00722125" w:rsidRPr="002E204D" w:rsidTr="00565FFF">
        <w:trPr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C86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</w:t>
            </w:r>
            <w:r w:rsidR="0073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="00C8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 официальном сайте перечней нормативных правовых актов, содержащих обязательные требования.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5A147A" w:rsidRDefault="00722125" w:rsidP="00722125">
            <w:pPr>
              <w:pStyle w:val="aff7"/>
              <w:numPr>
                <w:ilvl w:val="1"/>
                <w:numId w:val="31"/>
              </w:numPr>
              <w:ind w:left="34" w:hanging="34"/>
              <w:rPr>
                <w:color w:val="000000"/>
              </w:rPr>
            </w:pPr>
            <w:r w:rsidRPr="005A147A">
              <w:rPr>
                <w:color w:val="000000"/>
              </w:rPr>
              <w:t>Разм</w:t>
            </w:r>
            <w:r w:rsidR="00734315">
              <w:rPr>
                <w:color w:val="000000"/>
              </w:rPr>
              <w:t>ещ</w:t>
            </w:r>
            <w:r w:rsidR="00C86853">
              <w:rPr>
                <w:color w:val="000000"/>
              </w:rPr>
              <w:t>е</w:t>
            </w:r>
            <w:r w:rsidRPr="005A147A">
              <w:rPr>
                <w:color w:val="000000"/>
              </w:rPr>
              <w:t>ние и актуализация на официальном сайте Управления в сети «Интернет» нормативных правовых актов, содержащих обязательные требования в области персональных данных</w:t>
            </w:r>
          </w:p>
          <w:p w:rsidR="00722125" w:rsidRDefault="00722125" w:rsidP="00565FFF">
            <w:pPr>
              <w:rPr>
                <w:color w:val="000000"/>
              </w:rPr>
            </w:pPr>
          </w:p>
          <w:p w:rsidR="00722125" w:rsidRPr="005A147A" w:rsidRDefault="00722125" w:rsidP="00565FFF">
            <w:pPr>
              <w:rPr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C8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Управления в разделе «Правовая информация» р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</w:t>
            </w:r>
            <w:r w:rsidR="0073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="00C8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актов, содержащих обязательные требования.</w:t>
            </w:r>
          </w:p>
        </w:tc>
      </w:tr>
      <w:tr w:rsidR="00722125" w:rsidRPr="002E204D" w:rsidTr="00565FFF">
        <w:trPr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125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125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Распространение разработанных Роскомнадзором информационных памяток по соблюдению законодательства Российской Федерации в области персональных данных.</w:t>
            </w:r>
          </w:p>
          <w:p w:rsidR="00722125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125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 полугодии осуществлялось распространение памяток, разработанных Управлением, среди 8-и организаций и учреждений, в отношении которых были проведены плановые выездные проверки.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125" w:rsidRPr="002E204D" w:rsidTr="00565FFF">
        <w:trPr>
          <w:trHeight w:val="315"/>
        </w:trPr>
        <w:tc>
          <w:tcPr>
            <w:tcW w:w="1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Профилактические мероприятия для определенного круга лиц</w:t>
            </w:r>
          </w:p>
        </w:tc>
      </w:tr>
      <w:tr w:rsidR="00722125" w:rsidRPr="002E204D" w:rsidTr="00565FFF">
        <w:trPr>
          <w:trHeight w:val="211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Внедрение факультативных учебных занятий по информационной грамотности в общеобразовательных и высших профессиональных учебных заведениях (обучающие курсы, ролевые игры, тренинги, исследование в формате </w:t>
            </w:r>
            <w:proofErr w:type="gramStart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фокус-групп</w:t>
            </w:r>
            <w:proofErr w:type="gramEnd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D27BF8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МОУ СОШ № 20 Управлением Роскомнадзора по Тверской области были предоставлены материалы и методические рекомендации для проведения учителями МОУ СОШ № 20 с 18.01.2021 по 22.01.2021 уроков на тему «Безопасное поведение несовершеннолетних в сети Интернет». </w:t>
            </w:r>
          </w:p>
          <w:p w:rsidR="00722125" w:rsidRPr="002E204D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проведено 26 уроков, в ходе которых ученикам также были продемонстрированы видеоролики по указанной теме.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с 31.03.2021  по 06.04.2021 учителями МБОУ «Центр образования имени Александра </w:t>
            </w:r>
            <w:proofErr w:type="spellStart"/>
            <w:r w:rsidRPr="006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  <w:r w:rsidRPr="006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использованием представленных Управлением материалов  проведены уроки и продемонстрированы видеоролики на тему «Безопасное поведение несовершеннолетних в сети Интернет».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с 05.04.2021  по 10.04.2021 по материалам, представленным Управлением, учителями МБОУ СОШ № 14 проведены уроки по теме «Безопасное поведение несовершеннолетних в сети Интернет» с демонстрацией видеороликов и презентаций по указанной теме.</w:t>
            </w:r>
          </w:p>
          <w:p w:rsidR="00722125" w:rsidRPr="002E204D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19.05.2021 сотрудниками Управления Роскомнадзора по </w:t>
            </w:r>
            <w:r w:rsidRPr="00A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Тверской области совместно с представителем прокуратуры Тверской области в МБОУ «Центр образования имени Александра </w:t>
            </w:r>
            <w:proofErr w:type="spellStart"/>
            <w:r w:rsidRPr="00A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  <w:r w:rsidRPr="00A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среди учащихся 10-х классов проведена лекция с демонстрацией презентации по теме «Законодательные основы защиты персональных данных».</w:t>
            </w:r>
          </w:p>
        </w:tc>
      </w:tr>
      <w:tr w:rsidR="00722125" w:rsidRPr="002E204D" w:rsidTr="00565FFF">
        <w:trPr>
          <w:trHeight w:val="169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Проведение информационных семинаров по итогам осуществления государственного контроля (надзора) в области персональных данных. </w:t>
            </w:r>
          </w:p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792C54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проведения плановой выездной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предупреждения и недопущения в дальнейшей деятельности нарушений в области персональных данных с представителями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проведена разъяснительная беседа о неукоснительном соблюдении обязательных требований законодательства в области персональных данных.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мероприятии приняли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состоялась встреча с  4 представителям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«Важная персона – Авто», на которой обсуждались результаты проведения плановой выездной проверки организации.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разъяснительная беседа с 6 представителями ЗАО «Тверская оптика» по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плановой выездной проверки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предупреждения и недопущения в дальнейшей деятельности нарушений в области персональных данных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125" w:rsidRPr="00792C54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28.04.2021 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проведения плановой выездной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«Тверской вагоностроительный завод»  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предупреждения и недопущения в дальнейшей деятельности нарушений в области персональных данных с представителями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проведена разъяснительная беседа о неукоснительном соблюдении обязательных требований законодательства в области персональных данных.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мероприятии приняли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«Тверской вагоностроительный завод».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26.05.2021 проведена разъяснительная беседа с </w:t>
            </w:r>
            <w:r w:rsidRPr="0032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представителями МУП «БЖРП» по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плановой выездной проверки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предупреждения и недопущения в дальнейшей деятельности нарушений в области персональных данных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125" w:rsidRPr="00792C54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01.06.2021 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проведения плановой выездной проверки </w:t>
            </w:r>
            <w:r w:rsidRPr="0099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унитарного межрайонного предприятия электрических сетей «</w:t>
            </w:r>
            <w:proofErr w:type="spellStart"/>
            <w:r w:rsidRPr="0099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Тверьгорэлектро</w:t>
            </w:r>
            <w:proofErr w:type="spellEnd"/>
            <w:r w:rsidRPr="0099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предупреждения и недопущения в дальнейшей деятельности нарушений в области персональных данных с представителями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проведена разъяснительная беседа о неукоснительном соблюдении обязательных требований законодательства в области персональных данных.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мероприятии приняли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сотрудников </w:t>
            </w:r>
            <w:r w:rsidRPr="0099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унитарного межрайонного предприятия электрических сетей «</w:t>
            </w:r>
            <w:proofErr w:type="spellStart"/>
            <w:r w:rsidRPr="0099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Тверьгорэлектро</w:t>
            </w:r>
            <w:proofErr w:type="spellEnd"/>
            <w:r w:rsidRPr="0099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 проведена разъяснительная беседа с 3 представителям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«Норд-Авто» по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плановой выездной проверки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предупреждения и недопущения в дальнейшей деятельности нарушений в области персональных данных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30.06.2021 проведена рабочая встреча с представителям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«Ласточка», на которой обсуждались вопросы соблюдения обязательных требований законодательства РФ в сфере персональных данных.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125" w:rsidRPr="002E204D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30.06.2021 проведена рабочая встреча с представителями Автономной</w:t>
            </w:r>
            <w:r w:rsidRPr="00F7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некоммерческ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7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«Региональный центр </w:t>
            </w:r>
            <w:r w:rsidRPr="00F7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Тверских профсоюзов» (ИНН 6950025773);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на которой обсуждались вопросы соблюдения обязательных требований законодательства РФ в сфере персональных данных.</w:t>
            </w:r>
          </w:p>
        </w:tc>
      </w:tr>
      <w:tr w:rsidR="00722125" w:rsidRPr="002E204D" w:rsidTr="00565FFF">
        <w:trPr>
          <w:trHeight w:val="72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практики осуществления государственного контроля (надзора) в области персональных данных.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Формирование и направление аналитической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власти, руководства субъектов Российской Федерации и профессиональных сообществ </w:t>
            </w:r>
            <w:proofErr w:type="gramStart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операторов</w:t>
            </w:r>
            <w:proofErr w:type="gramEnd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 полугодии информация 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адрес федеральных органов исполнительной власти, руководства субъектов Российской Федерации и профессиональных сообществ операторов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которых находятся операторы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которых проводились проверки в области персональных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направлялась.</w:t>
            </w:r>
          </w:p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125" w:rsidRPr="002E204D" w:rsidTr="00565FFF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Корректировка программы профилактики нарушения обязательных требований по результатам обобщения.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125" w:rsidRPr="002E204D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 полугодии 2021 корректировка программы не требовалась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125" w:rsidRPr="002E204D" w:rsidTr="00565FFF">
        <w:trPr>
          <w:trHeight w:val="18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Публикация на официальном сайте Управления в сети «Интернет» информации об итогах контрольно-надзорной деятельности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официальном сайте Управления в сети «Интернет»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установленные сроки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</w:t>
            </w:r>
            <w:r w:rsidR="0073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="00C8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об итогах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проведенных 3-х плановых выездных проверок: 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Управления разм</w:t>
            </w:r>
            <w:r w:rsidR="0073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="00C8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информация об итогах проведения плановой выездной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Управления разм</w:t>
            </w:r>
            <w:r w:rsidR="0073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="00C8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информация об итогах проведения плановой выездной проверк</w:t>
            </w:r>
            <w:proofErr w:type="gramStart"/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«Важная персона – Авто»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Управления разм</w:t>
            </w:r>
            <w:r w:rsidR="0073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="00C8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информация об итогах проведения плановой выездной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«Тверская оптика»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28.04.2021 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Управления разм</w:t>
            </w:r>
            <w:r w:rsidR="0073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="00C8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информация об итогах проведения плановой выездной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«Тверской вагоностроительный завод»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26.05.2021 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Управления разм</w:t>
            </w:r>
            <w:r w:rsidR="0073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="00C8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информация об итогах проведения плановой выездной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«БЖРП»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01.06.2021 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Управления разм</w:t>
            </w:r>
            <w:r w:rsidR="0073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="00C8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информация об итогах проведения плановой выездной проверки </w:t>
            </w:r>
            <w:r w:rsidRPr="0099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унитарного межрайонного предприятия электрических сетей «</w:t>
            </w:r>
            <w:proofErr w:type="spellStart"/>
            <w:r w:rsidRPr="0099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Тверьгорэлектро</w:t>
            </w:r>
            <w:proofErr w:type="spellEnd"/>
            <w:r w:rsidRPr="0099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02.06.2021 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Управления разм</w:t>
            </w:r>
            <w:r w:rsidR="0073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="00C8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информация об итогах проведения плановой выездной проверк</w:t>
            </w:r>
            <w:proofErr w:type="gramStart"/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«Норд – Авто»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на официальном сайте Управления размещалась информация о результатах проведенных мероприятий систематического наблюдения.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125" w:rsidRPr="002E204D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25" w:rsidRPr="002E204D" w:rsidTr="00565FFF">
        <w:trPr>
          <w:trHeight w:val="52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проводимых региональными органами исполнительной власти Тверской области мероприятиях (или иными общественными организациями).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Выступление на мероприятиях, проводимых органами государственной власти, муниципальными органами, образовательными, медицинскими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иными учреждениями социальной направленности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согласованию с  органами государственной власти, муниципальными органами, образовательными, медицинскими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иными учреждениями социальной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125" w:rsidRPr="00F37AA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 сотрудники Управления приняли участие в совещании с руководителями муниципальных органов управления образованием и руководителями подведомственных учреждений, проводимым Министерством образования Тверской области в режиме видеоконференции.</w:t>
            </w:r>
          </w:p>
          <w:p w:rsidR="00722125" w:rsidRPr="00F37AA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Управления выступили с докладами по темам «Безопасный интернет детям» и «О соблюдении требований законодательства о персональных данных при обработке персональных данных в сети Интернет образовательными учреждениями».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мероприятии приняли участие представители более 100 муниципальных органов управления образованием и подведомственных учреждений.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25" w:rsidRPr="002E204D" w:rsidTr="00565FFF">
        <w:trPr>
          <w:trHeight w:val="315"/>
        </w:trPr>
        <w:tc>
          <w:tcPr>
            <w:tcW w:w="1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Адресные профилактические мероприятия</w:t>
            </w:r>
          </w:p>
        </w:tc>
      </w:tr>
      <w:tr w:rsidR="00722125" w:rsidRPr="002E204D" w:rsidTr="00565FFF">
        <w:trPr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адресных писем разъяснительного характера о недопустимости нарушения обязательных требований.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при наличии оснований</w:t>
            </w:r>
          </w:p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полугодия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Управлением направлено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22125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профилактических писем в адрес операторов,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выполнивших </w:t>
            </w:r>
            <w:r w:rsidRPr="0002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принятые</w:t>
            </w:r>
            <w:r w:rsidRPr="0002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</w:t>
            </w:r>
            <w:proofErr w:type="gramEnd"/>
            <w:r w:rsidRPr="0002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22125" w:rsidRPr="00705A61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A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писем в адрес операторов, 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осуществляющих обработку персональных данных о недопустимости нарушения обязательных требований. </w:t>
            </w:r>
          </w:p>
          <w:p w:rsidR="00722125" w:rsidRPr="00705A61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Кроме того, в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полугодии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Управлением направлено:</w:t>
            </w:r>
          </w:p>
          <w:p w:rsidR="00722125" w:rsidRPr="00705A61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уведомлений об обработке персональных данных;</w:t>
            </w:r>
          </w:p>
          <w:p w:rsidR="00722125" w:rsidRPr="002E204D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информационных писем о внесении изменений в сведения в реестре операторов, осуществляющих обработку персональных данных.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125" w:rsidRPr="002E204D" w:rsidTr="00565FFF">
        <w:trPr>
          <w:trHeight w:val="3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по мере обращения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25" w:rsidRPr="0072224F" w:rsidRDefault="00722125" w:rsidP="0056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5" w:rsidRPr="0072224F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24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  <w:r w:rsidRPr="0072224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на постоянной основе, как на личном приеме, так и по телефону.</w:t>
            </w:r>
          </w:p>
        </w:tc>
      </w:tr>
      <w:tr w:rsidR="00722125" w:rsidRPr="002E204D" w:rsidTr="00565FFF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практическую деятельность операторов Кодекса  добросовестного поведения в области персональных данных.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2E204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Подписание операторами Кодекса добросовестных практик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2E204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25" w:rsidRPr="00A07122" w:rsidRDefault="00722125" w:rsidP="0056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 xml:space="preserve"> года к Кодексу присоединились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Тверской области. Всего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 xml:space="preserve"> года  Кодекс подписан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области.</w:t>
            </w:r>
          </w:p>
        </w:tc>
      </w:tr>
    </w:tbl>
    <w:p w:rsidR="00722125" w:rsidRPr="007E166B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722125" w:rsidRPr="007E166B" w:rsidSect="00565FFF">
          <w:pgSz w:w="16838" w:h="11906" w:orient="landscape" w:code="9"/>
          <w:pgMar w:top="1134" w:right="851" w:bottom="567" w:left="851" w:header="539" w:footer="159" w:gutter="0"/>
          <w:cols w:space="708"/>
          <w:titlePg/>
          <w:docGrid w:linePitch="360"/>
        </w:sectPr>
      </w:pPr>
    </w:p>
    <w:p w:rsidR="00722125" w:rsidRPr="007E166B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8817EA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для определенного круга лиц (семинары, лекции</w:t>
      </w:r>
      <w:r w:rsidRPr="008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,…) – 12. </w:t>
      </w: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фактов участия объектов контроля в профилактических мероприятиях для определенного круга 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– </w:t>
      </w:r>
      <w:r w:rsidRPr="00832A97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125" w:rsidRPr="00590543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Количество адресных профилактических мероприятий (направленные отдельным гражданам или организациям напоминания, разъяснения - письма,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Pr="005905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AC19EB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2021 направлено 233 письма, из них </w:t>
      </w:r>
      <w:r w:rsidRPr="0007236B">
        <w:rPr>
          <w:rFonts w:ascii="Times New Roman" w:eastAsia="Times New Roman" w:hAnsi="Times New Roman" w:cs="Times New Roman"/>
          <w:sz w:val="28"/>
          <w:szCs w:val="28"/>
          <w:lang w:eastAsia="ru-RU"/>
        </w:rPr>
        <w:t>106 запросов о предоставлении уведомлений об обработке персональных данных; 79 запросов о предоставлении информационных писем о внесении изменений в Реестр, 6 профилактических писем в адрес операторов, осуществляющих обработку персональных данных о недопустимости нарушения обязательных требований,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писем в адрес государственных органов Тверской области или муниципальных органов Тверской области, не выполнивших решения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 в полном объеме. </w:t>
      </w:r>
    </w:p>
    <w:p w:rsidR="00722125" w:rsidRPr="009657BA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Количество профилактических мероприятий для неопределенного круга лиц (разм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24B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разъяснений и поясняющей информации на сайте, интервью и статьи в прессе, в том числе в интернете, дни открытых дверей) – 12, из них:</w:t>
      </w:r>
    </w:p>
    <w:p w:rsidR="00722125" w:rsidRPr="001B7D34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44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B7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24B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по вопросам соблюдения законодательства Российской Федерации в области персональных данных на сайтах государственных и муниципальных органов, без учета баннеров и ссылок на сайты Роскомнадзора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по </w:t>
      </w:r>
      <w:r w:rsidRPr="004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24B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профилактических мероприятий в публичном доступе путем публикации информации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сайте Управления;</w:t>
      </w: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</w:t>
      </w:r>
      <w:r w:rsidRPr="00AC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24B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AC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территориальных органов Роскомнадзора информации о выявленных нарушениях с указанием сведений о нарушителе (юридическом лице)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Количество сотрудников, принявших участие в профилактических мероприятиях - 5.</w:t>
      </w:r>
    </w:p>
    <w:p w:rsidR="00722125" w:rsidRPr="007E166B" w:rsidRDefault="00722125" w:rsidP="00722125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Управления Роскомнадзора по Тверской области, реализация мероприятий плана профилактики является эффективной мерой профилактики нарушений законодательства о персональных данных и повышения уровня правовой информированности граждан.</w:t>
      </w:r>
    </w:p>
    <w:p w:rsidR="00722125" w:rsidRPr="007E166B" w:rsidRDefault="00722125" w:rsidP="00722125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944816" w:rsidRDefault="00722125" w:rsidP="00722125">
      <w:pPr>
        <w:pStyle w:val="aff7"/>
        <w:numPr>
          <w:ilvl w:val="1"/>
          <w:numId w:val="10"/>
        </w:numPr>
        <w:tabs>
          <w:tab w:val="left" w:pos="709"/>
        </w:tabs>
        <w:ind w:left="0" w:firstLine="0"/>
        <w:jc w:val="center"/>
        <w:rPr>
          <w:b/>
          <w:i/>
          <w:sz w:val="28"/>
          <w:szCs w:val="28"/>
        </w:rPr>
      </w:pPr>
      <w:proofErr w:type="gramStart"/>
      <w:r w:rsidRPr="00944816">
        <w:rPr>
          <w:b/>
          <w:i/>
          <w:sz w:val="28"/>
          <w:szCs w:val="28"/>
        </w:rPr>
        <w:t>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</w:t>
      </w:r>
      <w:proofErr w:type="gramEnd"/>
      <w:r w:rsidRPr="00944816">
        <w:rPr>
          <w:b/>
          <w:i/>
          <w:sz w:val="28"/>
          <w:szCs w:val="28"/>
        </w:rPr>
        <w:t xml:space="preserve"> уменьшения количества нарушений «с формальными признаками» в области персональных данных в деятельности региональных органов исполнительной власти.</w:t>
      </w:r>
    </w:p>
    <w:p w:rsidR="00722125" w:rsidRPr="007E166B" w:rsidRDefault="00722125" w:rsidP="00722125">
      <w:pPr>
        <w:pStyle w:val="aff7"/>
        <w:tabs>
          <w:tab w:val="left" w:pos="1014"/>
        </w:tabs>
        <w:ind w:left="0"/>
        <w:rPr>
          <w:b/>
          <w:sz w:val="28"/>
          <w:szCs w:val="28"/>
          <w:highlight w:val="yellow"/>
        </w:rPr>
      </w:pP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исполнению решений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информационной безопасности Совета при полномочном представителе Президента 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в Центральном федеральном округе (далее - </w:t>
      </w:r>
      <w:proofErr w:type="gramStart"/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исполнению решений заочного заседания КИБ ЦФО от 22.12.2020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proofErr w:type="gramStart"/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ЦФО, Управлением используется «Тепловая карта», в которой отражаются сведения 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региональными органами государственной власти Тверской области (далее – РОИВ) и органами местного самоуправления Тверской области (далее – ОМС)</w:t>
      </w: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Федерального закона от 27.07.2006 № 152-ФЗ «О персональных данных».</w:t>
      </w:r>
    </w:p>
    <w:p w:rsidR="00722125" w:rsidRPr="00806F79" w:rsidRDefault="00722125" w:rsidP="00722125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актуализации информации, представленной в «Тепловой карте», Управлением в период с 12.03.2021 по 24.03.2021 направлено 30 запросов операторам. Ответы были получены от 11 операторов.</w:t>
      </w:r>
    </w:p>
    <w:p w:rsidR="00722125" w:rsidRDefault="00722125" w:rsidP="00722125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выполнения 30 органами исполнительной власти и 43 муниципальными органами Тверской области требований законодательства о персональных данных представлены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28</w:t>
      </w:r>
    </w:p>
    <w:p w:rsidR="00722125" w:rsidRDefault="00722125" w:rsidP="00722125">
      <w:pPr>
        <w:tabs>
          <w:tab w:val="left" w:pos="10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28</w:t>
      </w:r>
    </w:p>
    <w:p w:rsidR="00722125" w:rsidRDefault="00722125" w:rsidP="00722125">
      <w:pPr>
        <w:tabs>
          <w:tab w:val="left" w:pos="10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70"/>
        <w:gridCol w:w="1756"/>
        <w:gridCol w:w="1702"/>
        <w:gridCol w:w="1649"/>
      </w:tblGrid>
      <w:tr w:rsidR="00722125" w:rsidTr="00565FFF">
        <w:tc>
          <w:tcPr>
            <w:tcW w:w="5070" w:type="dxa"/>
          </w:tcPr>
          <w:p w:rsidR="00722125" w:rsidRDefault="00722125" w:rsidP="00565FFF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 xml:space="preserve">Выполнение требований </w:t>
            </w:r>
            <w:proofErr w:type="gramStart"/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КИБ</w:t>
            </w:r>
            <w:proofErr w:type="gramEnd"/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 xml:space="preserve"> и Перечня мер</w:t>
            </w:r>
            <w:r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РФ от 21.03.2012 № 211 (далее – Перечень)</w:t>
            </w:r>
          </w:p>
        </w:tc>
        <w:tc>
          <w:tcPr>
            <w:tcW w:w="1756" w:type="dxa"/>
          </w:tcPr>
          <w:p w:rsidR="00722125" w:rsidRPr="00806F79" w:rsidRDefault="00722125" w:rsidP="00565FFF">
            <w:pPr>
              <w:widowControl w:val="0"/>
              <w:spacing w:line="312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На</w:t>
            </w:r>
          </w:p>
          <w:p w:rsidR="00722125" w:rsidRPr="00806F79" w:rsidRDefault="00722125" w:rsidP="00565FFF">
            <w:pPr>
              <w:widowControl w:val="0"/>
              <w:spacing w:line="312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31.12.2020</w:t>
            </w:r>
          </w:p>
          <w:p w:rsidR="00722125" w:rsidRDefault="00722125" w:rsidP="00565FFF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года</w:t>
            </w:r>
          </w:p>
        </w:tc>
        <w:tc>
          <w:tcPr>
            <w:tcW w:w="1702" w:type="dxa"/>
          </w:tcPr>
          <w:p w:rsidR="00722125" w:rsidRPr="00806F79" w:rsidRDefault="00722125" w:rsidP="00565FFF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На</w:t>
            </w:r>
          </w:p>
          <w:p w:rsidR="00722125" w:rsidRPr="00806F79" w:rsidRDefault="00722125" w:rsidP="00565FFF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30.06.2021</w:t>
            </w:r>
          </w:p>
          <w:p w:rsidR="00722125" w:rsidRDefault="00722125" w:rsidP="00565FFF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года</w:t>
            </w:r>
          </w:p>
        </w:tc>
        <w:tc>
          <w:tcPr>
            <w:tcW w:w="1649" w:type="dxa"/>
          </w:tcPr>
          <w:p w:rsidR="00722125" w:rsidRDefault="00722125" w:rsidP="00565FFF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Динамика</w:t>
            </w:r>
          </w:p>
        </w:tc>
      </w:tr>
      <w:tr w:rsidR="00722125" w:rsidTr="00565FFF">
        <w:tc>
          <w:tcPr>
            <w:tcW w:w="5070" w:type="dxa"/>
          </w:tcPr>
          <w:p w:rsidR="00722125" w:rsidRDefault="00722125" w:rsidP="00565FFF">
            <w:pPr>
              <w:tabs>
                <w:tab w:val="left" w:pos="1014"/>
              </w:tabs>
              <w:rPr>
                <w:sz w:val="28"/>
                <w:szCs w:val="28"/>
              </w:rPr>
            </w:pPr>
            <w:r w:rsidRPr="00806F79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 xml:space="preserve">Выполнили решения </w:t>
            </w:r>
            <w:proofErr w:type="gramStart"/>
            <w:r w:rsidRPr="00806F79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КИБ</w:t>
            </w:r>
            <w:proofErr w:type="gramEnd"/>
            <w:r w:rsidRPr="00806F79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 xml:space="preserve"> и Перечня мер</w:t>
            </w:r>
          </w:p>
        </w:tc>
        <w:tc>
          <w:tcPr>
            <w:tcW w:w="1756" w:type="dxa"/>
          </w:tcPr>
          <w:p w:rsidR="00722125" w:rsidRDefault="00722125" w:rsidP="00565FFF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1702" w:type="dxa"/>
          </w:tcPr>
          <w:p w:rsidR="00722125" w:rsidRDefault="00722125" w:rsidP="00565FFF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1649" w:type="dxa"/>
          </w:tcPr>
          <w:p w:rsidR="00722125" w:rsidRDefault="00722125" w:rsidP="00565FFF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+ 7%</w:t>
            </w:r>
          </w:p>
        </w:tc>
      </w:tr>
      <w:tr w:rsidR="00722125" w:rsidTr="00565FFF">
        <w:tc>
          <w:tcPr>
            <w:tcW w:w="5070" w:type="dxa"/>
          </w:tcPr>
          <w:p w:rsidR="00722125" w:rsidRDefault="00722125" w:rsidP="00565FFF">
            <w:pPr>
              <w:tabs>
                <w:tab w:val="left" w:pos="1014"/>
              </w:tabs>
              <w:rPr>
                <w:sz w:val="28"/>
                <w:szCs w:val="28"/>
              </w:rPr>
            </w:pPr>
            <w:r w:rsidRPr="00806F79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Должность лица, ответственного за организацию обработки персональных данных, ниже должности заместителя руководителя</w:t>
            </w:r>
          </w:p>
        </w:tc>
        <w:tc>
          <w:tcPr>
            <w:tcW w:w="1756" w:type="dxa"/>
          </w:tcPr>
          <w:p w:rsidR="00722125" w:rsidRDefault="00722125" w:rsidP="00565FFF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702" w:type="dxa"/>
          </w:tcPr>
          <w:p w:rsidR="00722125" w:rsidRDefault="00722125" w:rsidP="00565FFF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  <w:tc>
          <w:tcPr>
            <w:tcW w:w="1649" w:type="dxa"/>
          </w:tcPr>
          <w:p w:rsidR="00722125" w:rsidRDefault="00722125" w:rsidP="00565FFF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- 6%</w:t>
            </w:r>
          </w:p>
        </w:tc>
      </w:tr>
      <w:tr w:rsidR="00722125" w:rsidTr="00565FFF">
        <w:tc>
          <w:tcPr>
            <w:tcW w:w="5070" w:type="dxa"/>
          </w:tcPr>
          <w:p w:rsidR="00722125" w:rsidRDefault="00722125" w:rsidP="00565FFF">
            <w:pPr>
              <w:tabs>
                <w:tab w:val="left" w:pos="1014"/>
              </w:tabs>
              <w:rPr>
                <w:sz w:val="28"/>
                <w:szCs w:val="28"/>
              </w:rPr>
            </w:pPr>
            <w:proofErr w:type="gramStart"/>
            <w:r w:rsidRPr="00806F79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Не выполнили (не провели мероприятия внутреннего контроля, не представили сведения об издании полного пакета документов, предусмотренного Перечнем мер</w:t>
            </w:r>
            <w:proofErr w:type="gramEnd"/>
          </w:p>
        </w:tc>
        <w:tc>
          <w:tcPr>
            <w:tcW w:w="1756" w:type="dxa"/>
          </w:tcPr>
          <w:p w:rsidR="00722125" w:rsidRDefault="00722125" w:rsidP="00565FFF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  <w:tc>
          <w:tcPr>
            <w:tcW w:w="1702" w:type="dxa"/>
          </w:tcPr>
          <w:p w:rsidR="00722125" w:rsidRDefault="00722125" w:rsidP="00565FFF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  <w:tc>
          <w:tcPr>
            <w:tcW w:w="1649" w:type="dxa"/>
          </w:tcPr>
          <w:p w:rsidR="00722125" w:rsidRDefault="00722125" w:rsidP="00565FFF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- 2%</w:t>
            </w:r>
          </w:p>
        </w:tc>
      </w:tr>
    </w:tbl>
    <w:p w:rsidR="00722125" w:rsidRDefault="00722125" w:rsidP="00722125">
      <w:pPr>
        <w:tabs>
          <w:tab w:val="left" w:pos="10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Default="00722125" w:rsidP="00722125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Default="00722125" w:rsidP="00722125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решений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ЦФО, касающихся проектов цифровой трансформации, в Управление представлена информация по 5 таким проектам, ответственными за реализацию которых являются 4 учреждения (3 РОИВ, 1 ОМС).</w:t>
      </w:r>
    </w:p>
    <w:p w:rsidR="00722125" w:rsidRPr="003B099A" w:rsidRDefault="00722125" w:rsidP="00722125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локальных актов операторов Тверской области, ответственных за реализацию проектов по цифровой трансформации (в части информатизации), предусматривающих обработку персональных данных граждан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Федерации, показали, что у 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нарушения требований, установленных законодательством о персональных данных.</w:t>
      </w:r>
    </w:p>
    <w:p w:rsidR="00722125" w:rsidRPr="00B8037E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анализа динамики исполнения решений </w:t>
      </w:r>
      <w:proofErr w:type="gramStart"/>
      <w:r w:rsidRPr="00BD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BD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по представлению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РОИВ и ОМС 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актуализированных сведений, 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касающихся исполнения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КИБ ЦФО, Управлением направлено письмо 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заместителя Председателя Правительства Тверской области с просьбой об оказании содействия в получении информации об актуализированном перечне   региональных органов исполнительной власти, муниципальных органов и иных организаций, ответственных за реализацию проектов по цифровой трансформации, предусматривающих обработку персональных данных граждан Российской Федерации и об актуализированном перечне проектов по цифровой трансформации, реализуемых на территории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03.03.2021 № 1762-69-10/69)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125" w:rsidRPr="00B8037E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10.03.2021 (исх. № 120-ТК) в адрес Управления Роскомнадзора по Тверской области (далее – Управление) поступило письмо от Министерства цифрового развития и информационных технологий Тверской области с информацией по Перечню. Представленный в указанном письме Перечень не является актуальным. В частности, в представленном Перечне отсутствует информация о Министерстве финансов Тверской области, ответственном за проект цифровой трансформации «Государственная информационная система управления государственными и муниципальными финансами Тверской области».</w:t>
      </w:r>
    </w:p>
    <w:p w:rsidR="00722125" w:rsidRPr="00B8037E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12.03.2021 Управлением в адрес заместителя Председателя Правительства Тверской области повторно направлено письмо с просьбой об организации предоставления сведений по исполнению поручений </w:t>
      </w:r>
      <w:proofErr w:type="gramStart"/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 в Управление.</w:t>
      </w: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указанная информация Управлением не получена. </w:t>
      </w: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Управлением самостоятельно проводится работа по актуализации информации по проектам цифровой трансформации и информации, указанной в «Тепловой карте».</w:t>
      </w: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марте 2021года в адрес РОИВ и ОМС, не выполнивших решения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 в полном объеме, Управлением направлено 37 писем о предоставлении необходимой информации. На конец отчетного периода от операторов получено 12 ответов на запросы, представленная информация внесена в «Тепловую карту».</w:t>
      </w:r>
    </w:p>
    <w:p w:rsidR="00722125" w:rsidRDefault="00722125" w:rsidP="0072212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2672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2A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2672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заседание Комиссии по информационной безопасности Правительства Тверской области </w:t>
      </w:r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gramStart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6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докладом выступил руководитель Управления. На заседании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обсуждались вопросы соблюдения государственными и муниципальными органами обязательных требований законодательства Российской Федерации в сфере персональных данных, а также вопросы</w:t>
      </w:r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решений, принятых на заседаниях КИБ ЦФО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904B80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</w:t>
      </w:r>
      <w:proofErr w:type="gramStart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выявлены следующие проблемные вопросы: </w:t>
      </w:r>
    </w:p>
    <w:p w:rsidR="00722125" w:rsidRPr="00904B80" w:rsidRDefault="00722125" w:rsidP="00722125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недостаточный уровень оперативного взаимодействия лиц, ответственных за исполнение решений </w:t>
      </w:r>
      <w:proofErr w:type="gramStart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 в Тверской области;</w:t>
      </w:r>
    </w:p>
    <w:p w:rsidR="00722125" w:rsidRDefault="00722125" w:rsidP="00722125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актуальной информации по исполнению решений </w:t>
      </w:r>
      <w:proofErr w:type="gramStart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 органами исполнительной власти и муниципальными органами Тверской области.</w:t>
      </w:r>
    </w:p>
    <w:p w:rsidR="00722125" w:rsidRPr="00904B80" w:rsidRDefault="00722125" w:rsidP="00722125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25.03.2021 № 2510-69-10/69 направлено письмо 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предложениями о решениях, предлагаемых к включению в протокол заседания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области. </w:t>
      </w:r>
    </w:p>
    <w:p w:rsidR="00722125" w:rsidRDefault="00722125" w:rsidP="00722125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состоянию на </w:t>
      </w:r>
      <w:r w:rsidRPr="00C9107C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от 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не получена.</w:t>
      </w:r>
    </w:p>
    <w:p w:rsidR="00722125" w:rsidRPr="007E166B" w:rsidRDefault="00722125" w:rsidP="00722125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21.06.2021 в целях </w:t>
      </w:r>
      <w:proofErr w:type="gramStart"/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поручения Аппарата Правительства Российской Федерации</w:t>
      </w:r>
      <w:proofErr w:type="gramEnd"/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02.02.2021 № П10-5530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едении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реализации проектов по информатизации, предусматривающих обработку персональных данных граждан Российской Федерации, 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письмо в Министерство социальной защиты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состоянию на 30.06.2021 ответ от Министерства социальной защиты населения Тверской области не получен.</w:t>
      </w:r>
    </w:p>
    <w:p w:rsidR="00722125" w:rsidRPr="007E166B" w:rsidRDefault="00722125" w:rsidP="00722125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C16DAD" w:rsidRDefault="00722125" w:rsidP="00722125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D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3.6. Деятельность Управления Роскомнадзора по Тверской области </w:t>
      </w:r>
    </w:p>
    <w:p w:rsidR="00722125" w:rsidRPr="00C16DAD" w:rsidRDefault="00722125" w:rsidP="007221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D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отношении региональных органов исполнительной власти и </w:t>
      </w:r>
    </w:p>
    <w:p w:rsidR="00722125" w:rsidRPr="00C16DAD" w:rsidRDefault="00722125" w:rsidP="007221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D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органов местного самоуправления.</w:t>
      </w:r>
    </w:p>
    <w:p w:rsidR="00722125" w:rsidRPr="007E166B" w:rsidRDefault="00722125" w:rsidP="007221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пункта 4.4 протокола Координационного совета руководителей территориальных органов Роскомнадзора в Центральном федеральном округе от 19.06.2018 № 8-КСЦФО, проведенного в Калуге в Тверской области осуществляют деятельность по обработке персональных данных:</w:t>
      </w:r>
    </w:p>
    <w:p w:rsidR="00722125" w:rsidRPr="00C21CA6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- 31 </w:t>
      </w:r>
      <w:proofErr w:type="gramStart"/>
      <w:r w:rsidRPr="00C21CA6">
        <w:rPr>
          <w:sz w:val="28"/>
          <w:szCs w:val="28"/>
        </w:rPr>
        <w:t>РОИВ</w:t>
      </w:r>
      <w:proofErr w:type="gramEnd"/>
      <w:r>
        <w:rPr>
          <w:sz w:val="28"/>
          <w:szCs w:val="28"/>
        </w:rPr>
        <w:t>, и</w:t>
      </w:r>
      <w:r w:rsidRPr="00C21CA6">
        <w:rPr>
          <w:sz w:val="28"/>
          <w:szCs w:val="28"/>
        </w:rPr>
        <w:t>з них:</w:t>
      </w:r>
    </w:p>
    <w:p w:rsidR="00722125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C21CA6">
        <w:rPr>
          <w:sz w:val="28"/>
          <w:szCs w:val="28"/>
        </w:rPr>
        <w:t xml:space="preserve">100%  подали уведомление об обработке персональных данных и </w:t>
      </w:r>
      <w:proofErr w:type="gramStart"/>
      <w:r w:rsidRPr="00C21CA6">
        <w:rPr>
          <w:sz w:val="28"/>
          <w:szCs w:val="28"/>
        </w:rPr>
        <w:t>внесены</w:t>
      </w:r>
      <w:proofErr w:type="gramEnd"/>
      <w:r w:rsidRPr="00C21CA6">
        <w:rPr>
          <w:sz w:val="28"/>
          <w:szCs w:val="28"/>
        </w:rPr>
        <w:t xml:space="preserve"> в Реестр</w:t>
      </w:r>
      <w:r>
        <w:rPr>
          <w:sz w:val="28"/>
          <w:szCs w:val="28"/>
        </w:rPr>
        <w:t>;</w:t>
      </w:r>
    </w:p>
    <w:p w:rsidR="00722125" w:rsidRPr="00C21CA6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C21CA6">
        <w:rPr>
          <w:sz w:val="28"/>
          <w:szCs w:val="28"/>
        </w:rPr>
        <w:t>100% представили сведения о месте нахождения баз данных информации, содержащей персональные данные граждан Российской Федерации.</w:t>
      </w:r>
    </w:p>
    <w:p w:rsidR="00722125" w:rsidRDefault="00722125" w:rsidP="00722125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РОИВ подведомственны 356 организаций, из них:</w:t>
      </w:r>
      <w:proofErr w:type="gramEnd"/>
    </w:p>
    <w:p w:rsidR="00722125" w:rsidRDefault="00722125" w:rsidP="00722125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представили уведомление об обработке персональных данных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Реестр;</w:t>
      </w:r>
    </w:p>
    <w:p w:rsidR="00722125" w:rsidRDefault="00722125" w:rsidP="00722125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сведения о местах расположения баз данных информации, содержащей персональные данные граждан Российской Федерации.</w:t>
      </w:r>
    </w:p>
    <w:p w:rsidR="00722125" w:rsidRDefault="00722125" w:rsidP="00722125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- 567 ОМС, из них:</w:t>
      </w:r>
    </w:p>
    <w:p w:rsidR="00722125" w:rsidRDefault="00722125" w:rsidP="00722125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представили уведомление об обработке персональных данных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Реестр;</w:t>
      </w:r>
    </w:p>
    <w:p w:rsidR="00722125" w:rsidRDefault="00722125" w:rsidP="00722125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сведения о местах расположения баз данных.</w:t>
      </w:r>
    </w:p>
    <w:p w:rsidR="00722125" w:rsidRDefault="00722125" w:rsidP="00722125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Default="00722125" w:rsidP="00722125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подведомственны 2019 организаций, из них:</w:t>
      </w:r>
      <w:proofErr w:type="gramEnd"/>
    </w:p>
    <w:p w:rsidR="00722125" w:rsidRPr="00936526" w:rsidRDefault="00722125" w:rsidP="00722125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уведомление об обработке персональных данных, содержащее сведения о местах расположения баз данных и внесены в Реестр.</w:t>
      </w:r>
    </w:p>
    <w:p w:rsidR="00722125" w:rsidRPr="007E166B" w:rsidRDefault="00722125" w:rsidP="0072212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2021 года плановые и внеплановые мероприятия в области персональных данных в отношении региональных органов исполнительной власти Тверской области Управлением не проводились.</w:t>
      </w:r>
    </w:p>
    <w:p w:rsidR="00722125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24B39" w:rsidRPr="007E166B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C16DAD" w:rsidRDefault="00722125" w:rsidP="00722125">
      <w:pPr>
        <w:tabs>
          <w:tab w:val="left" w:pos="10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DAD">
        <w:rPr>
          <w:rFonts w:ascii="Times New Roman" w:hAnsi="Times New Roman" w:cs="Times New Roman"/>
          <w:b/>
          <w:i/>
          <w:sz w:val="28"/>
          <w:szCs w:val="28"/>
        </w:rPr>
        <w:lastRenderedPageBreak/>
        <w:t>3.7. Деятельность по рассмотрению обращений граждан (субъектов персональных данных) и юридических лиц, итоги судебно-претензионной работы</w:t>
      </w:r>
    </w:p>
    <w:p w:rsidR="00722125" w:rsidRPr="007E166B" w:rsidRDefault="00722125" w:rsidP="00722125">
      <w:pPr>
        <w:tabs>
          <w:tab w:val="left" w:pos="1014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22125" w:rsidRPr="006C654E" w:rsidRDefault="00722125" w:rsidP="00722125">
      <w:pPr>
        <w:pStyle w:val="aff7"/>
        <w:numPr>
          <w:ilvl w:val="2"/>
          <w:numId w:val="11"/>
        </w:numPr>
        <w:spacing w:line="264" w:lineRule="auto"/>
        <w:ind w:left="0" w:firstLine="708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 </w:t>
      </w:r>
      <w:r>
        <w:rPr>
          <w:sz w:val="28"/>
          <w:szCs w:val="28"/>
        </w:rPr>
        <w:t xml:space="preserve">в 1 полугодии </w:t>
      </w:r>
      <w:r w:rsidRPr="006C654E">
        <w:rPr>
          <w:sz w:val="28"/>
          <w:szCs w:val="28"/>
        </w:rPr>
        <w:t>202</w:t>
      </w:r>
      <w:r>
        <w:rPr>
          <w:sz w:val="28"/>
          <w:szCs w:val="28"/>
        </w:rPr>
        <w:t>1 года</w:t>
      </w:r>
      <w:r w:rsidRPr="006C65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144</w:t>
      </w:r>
      <w:r w:rsidRPr="006C654E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6C6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полугодии 2020 </w:t>
      </w:r>
      <w:r w:rsidRPr="006C654E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6C654E">
        <w:rPr>
          <w:sz w:val="28"/>
          <w:szCs w:val="28"/>
        </w:rPr>
        <w:t xml:space="preserve"> – </w:t>
      </w:r>
      <w:r>
        <w:rPr>
          <w:sz w:val="28"/>
          <w:szCs w:val="28"/>
        </w:rPr>
        <w:t>107</w:t>
      </w:r>
      <w:r w:rsidRPr="006C654E">
        <w:rPr>
          <w:sz w:val="28"/>
          <w:szCs w:val="28"/>
        </w:rPr>
        <w:t>.</w:t>
      </w:r>
    </w:p>
    <w:p w:rsidR="00722125" w:rsidRPr="00E8792A" w:rsidRDefault="00722125" w:rsidP="00722125">
      <w:pPr>
        <w:pStyle w:val="aff7"/>
        <w:numPr>
          <w:ilvl w:val="2"/>
          <w:numId w:val="1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E8792A">
        <w:rPr>
          <w:sz w:val="28"/>
          <w:szCs w:val="28"/>
        </w:rPr>
        <w:t>Количество обращений, поступивших от физических лиц в 1 полугодии 2021 года 143.</w:t>
      </w:r>
    </w:p>
    <w:p w:rsidR="00722125" w:rsidRPr="006C654E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 Касались разъяснения законодательства Российской Федерации в области персональных данных </w:t>
      </w:r>
      <w:r>
        <w:rPr>
          <w:sz w:val="28"/>
          <w:szCs w:val="28"/>
        </w:rPr>
        <w:t>99</w:t>
      </w:r>
      <w:r w:rsidRPr="006C654E">
        <w:rPr>
          <w:sz w:val="28"/>
          <w:szCs w:val="28"/>
        </w:rPr>
        <w:t>:</w:t>
      </w:r>
    </w:p>
    <w:p w:rsidR="00722125" w:rsidRPr="006C654E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3.7.2.1.1. Разъяснено - </w:t>
      </w:r>
      <w:r>
        <w:rPr>
          <w:sz w:val="28"/>
          <w:szCs w:val="28"/>
        </w:rPr>
        <w:t>80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3.7.2.1.2. Находятся на рассмотрении - </w:t>
      </w:r>
      <w:r>
        <w:rPr>
          <w:sz w:val="28"/>
          <w:szCs w:val="28"/>
        </w:rPr>
        <w:t>8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3.7.2.1.3. Переадресовано по подведомственности в другие органы - </w:t>
      </w:r>
      <w:r>
        <w:rPr>
          <w:sz w:val="28"/>
          <w:szCs w:val="28"/>
        </w:rPr>
        <w:t>11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3.7.2.2. Обращения (жалобы), содержащие доводы о нарушении прав и законных интересов граждан или информацию о нарушениях прав третьих лиц, неограниченного круга лиц </w:t>
      </w:r>
      <w:r>
        <w:rPr>
          <w:sz w:val="28"/>
          <w:szCs w:val="28"/>
        </w:rPr>
        <w:t>43</w:t>
      </w:r>
      <w:r w:rsidRPr="006C654E">
        <w:rPr>
          <w:sz w:val="28"/>
          <w:szCs w:val="28"/>
        </w:rPr>
        <w:t>:</w:t>
      </w:r>
    </w:p>
    <w:p w:rsidR="00722125" w:rsidRPr="006C654E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3.7.2.2.1. Обращения (жалобы), поступившие на действия:</w:t>
      </w:r>
    </w:p>
    <w:p w:rsidR="00722125" w:rsidRPr="006C654E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- государственных и муниципальных органов -</w:t>
      </w:r>
      <w:r>
        <w:rPr>
          <w:sz w:val="28"/>
          <w:szCs w:val="28"/>
        </w:rPr>
        <w:t xml:space="preserve"> 4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банков и кредитных организаций - </w:t>
      </w:r>
      <w:r>
        <w:rPr>
          <w:sz w:val="28"/>
          <w:szCs w:val="28"/>
        </w:rPr>
        <w:t>11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</w:t>
      </w:r>
      <w:proofErr w:type="spellStart"/>
      <w:r w:rsidRPr="006C654E">
        <w:rPr>
          <w:sz w:val="28"/>
          <w:szCs w:val="28"/>
        </w:rPr>
        <w:t>коллекторских</w:t>
      </w:r>
      <w:proofErr w:type="spellEnd"/>
      <w:r w:rsidRPr="006C654E">
        <w:rPr>
          <w:sz w:val="28"/>
          <w:szCs w:val="28"/>
        </w:rPr>
        <w:t xml:space="preserve"> агентств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операторов связи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интернет-сайтов - </w:t>
      </w:r>
      <w:r>
        <w:rPr>
          <w:sz w:val="28"/>
          <w:szCs w:val="28"/>
        </w:rPr>
        <w:t>7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социальных сетей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ЖКХ - </w:t>
      </w:r>
      <w:r>
        <w:rPr>
          <w:sz w:val="28"/>
          <w:szCs w:val="28"/>
        </w:rPr>
        <w:t>4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СМИ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Иных - </w:t>
      </w:r>
      <w:r>
        <w:rPr>
          <w:sz w:val="28"/>
          <w:szCs w:val="28"/>
        </w:rPr>
        <w:t>16</w:t>
      </w:r>
      <w:r w:rsidRPr="006C654E">
        <w:rPr>
          <w:sz w:val="28"/>
          <w:szCs w:val="28"/>
        </w:rPr>
        <w:t>.</w:t>
      </w:r>
    </w:p>
    <w:p w:rsidR="00722125" w:rsidRDefault="00722125" w:rsidP="00722125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ind w:left="1835"/>
        <w:rPr>
          <w:sz w:val="28"/>
          <w:szCs w:val="28"/>
        </w:rPr>
      </w:pPr>
      <w:r w:rsidRPr="006C654E">
        <w:rPr>
          <w:sz w:val="28"/>
          <w:szCs w:val="28"/>
        </w:rPr>
        <w:t xml:space="preserve">Находятся на рассмотрении - </w:t>
      </w:r>
      <w:r>
        <w:rPr>
          <w:sz w:val="28"/>
          <w:szCs w:val="28"/>
        </w:rPr>
        <w:t>14</w:t>
      </w:r>
      <w:r w:rsidRPr="006C654E">
        <w:rPr>
          <w:sz w:val="28"/>
          <w:szCs w:val="28"/>
        </w:rPr>
        <w:t>.</w:t>
      </w:r>
    </w:p>
    <w:p w:rsidR="00722125" w:rsidRDefault="00722125" w:rsidP="00722125">
      <w:pPr>
        <w:pStyle w:val="15"/>
        <w:shd w:val="clear" w:color="auto" w:fill="auto"/>
        <w:tabs>
          <w:tab w:val="left" w:pos="698"/>
        </w:tabs>
        <w:spacing w:after="0" w:line="264" w:lineRule="auto"/>
        <w:ind w:left="1833"/>
        <w:rPr>
          <w:sz w:val="28"/>
          <w:szCs w:val="28"/>
        </w:rPr>
      </w:pPr>
    </w:p>
    <w:p w:rsidR="00722125" w:rsidRPr="006C654E" w:rsidRDefault="00722125" w:rsidP="00722125">
      <w:pPr>
        <w:pStyle w:val="15"/>
        <w:shd w:val="clear" w:color="auto" w:fill="auto"/>
        <w:tabs>
          <w:tab w:val="left" w:pos="0"/>
        </w:tabs>
        <w:spacing w:after="0" w:line="264" w:lineRule="auto"/>
        <w:rPr>
          <w:sz w:val="28"/>
          <w:szCs w:val="28"/>
        </w:rPr>
      </w:pPr>
    </w:p>
    <w:p w:rsidR="00722125" w:rsidRDefault="00722125" w:rsidP="00722125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:rsidR="00722125" w:rsidRDefault="00722125" w:rsidP="00722125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:rsidR="00722125" w:rsidRDefault="00722125" w:rsidP="00722125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:rsidR="00722125" w:rsidRDefault="00722125" w:rsidP="00722125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:rsidR="00722125" w:rsidRDefault="00722125" w:rsidP="00722125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C94A16D" wp14:editId="2D01A2EC">
            <wp:extent cx="5495925" cy="32099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22125" w:rsidRDefault="00722125" w:rsidP="00722125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:rsidR="00722125" w:rsidRDefault="00722125" w:rsidP="00722125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:rsidR="00722125" w:rsidRDefault="00722125" w:rsidP="00722125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 xml:space="preserve">Информация о нарушениях в </w:t>
      </w:r>
      <w:r w:rsidRPr="006C654E">
        <w:rPr>
          <w:rFonts w:cs="Times New Roman"/>
          <w:sz w:val="28"/>
          <w:szCs w:val="28"/>
        </w:rPr>
        <w:t>области персональных</w:t>
      </w:r>
      <w:r w:rsidRPr="006C654E">
        <w:rPr>
          <w:rStyle w:val="MSReferenceSansSerif11pt"/>
          <w:rFonts w:ascii="Times New Roman" w:hAnsi="Times New Roman" w:cs="Times New Roman"/>
          <w:sz w:val="28"/>
          <w:szCs w:val="28"/>
        </w:rPr>
        <w:t xml:space="preserve"> </w:t>
      </w:r>
      <w:r w:rsidRPr="006C654E">
        <w:rPr>
          <w:rStyle w:val="MSReferenceSansSerif11pt"/>
          <w:rFonts w:ascii="Times New Roman" w:hAnsi="Times New Roman" w:cs="Times New Roman"/>
          <w:i w:val="0"/>
          <w:sz w:val="28"/>
          <w:szCs w:val="28"/>
        </w:rPr>
        <w:t>данных</w:t>
      </w:r>
      <w:r w:rsidRPr="006C654E">
        <w:rPr>
          <w:rFonts w:cs="Times New Roman"/>
          <w:sz w:val="28"/>
          <w:szCs w:val="28"/>
        </w:rPr>
        <w:t xml:space="preserve"> не</w:t>
      </w:r>
      <w:r w:rsidRPr="006C654E">
        <w:rPr>
          <w:sz w:val="28"/>
          <w:szCs w:val="28"/>
        </w:rPr>
        <w:t xml:space="preserve"> нашла своего подтверждения - </w:t>
      </w:r>
      <w:r>
        <w:rPr>
          <w:sz w:val="28"/>
          <w:szCs w:val="28"/>
        </w:rPr>
        <w:t>27</w:t>
      </w:r>
      <w:r w:rsidRPr="006C654E">
        <w:rPr>
          <w:sz w:val="28"/>
          <w:szCs w:val="28"/>
        </w:rPr>
        <w:t>.</w:t>
      </w:r>
    </w:p>
    <w:p w:rsidR="00722125" w:rsidRPr="006C654E" w:rsidRDefault="00722125" w:rsidP="00722125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Количество обращений граждан, касающихся обжалования действий Управления – 1, информация по которому не подтвердилась.</w:t>
      </w:r>
    </w:p>
    <w:p w:rsidR="00722125" w:rsidRPr="006C654E" w:rsidRDefault="00722125" w:rsidP="00722125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>Информация о нарушениях в области персональных</w:t>
      </w:r>
      <w:r>
        <w:rPr>
          <w:sz w:val="28"/>
          <w:szCs w:val="28"/>
        </w:rPr>
        <w:t xml:space="preserve"> данных</w:t>
      </w:r>
      <w:r w:rsidRPr="006C654E">
        <w:rPr>
          <w:sz w:val="28"/>
          <w:szCs w:val="28"/>
        </w:rPr>
        <w:t xml:space="preserve"> подтвердилась, из них на действия </w:t>
      </w:r>
      <w:r>
        <w:rPr>
          <w:sz w:val="28"/>
          <w:szCs w:val="28"/>
        </w:rPr>
        <w:t>- 2</w:t>
      </w:r>
      <w:r w:rsidRPr="006C654E">
        <w:rPr>
          <w:sz w:val="28"/>
          <w:szCs w:val="28"/>
        </w:rPr>
        <w:t>:</w:t>
      </w:r>
    </w:p>
    <w:p w:rsidR="00722125" w:rsidRPr="006C654E" w:rsidRDefault="00722125" w:rsidP="00722125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государственных и муниципальных органов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банков и кредитных организаций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</w:t>
      </w:r>
      <w:proofErr w:type="spellStart"/>
      <w:r w:rsidRPr="006C654E">
        <w:rPr>
          <w:sz w:val="28"/>
          <w:szCs w:val="28"/>
        </w:rPr>
        <w:t>коллекторских</w:t>
      </w:r>
      <w:proofErr w:type="spellEnd"/>
      <w:r w:rsidRPr="006C654E">
        <w:rPr>
          <w:sz w:val="28"/>
          <w:szCs w:val="28"/>
        </w:rPr>
        <w:t xml:space="preserve"> агентств - 0;</w:t>
      </w:r>
    </w:p>
    <w:p w:rsidR="00722125" w:rsidRPr="006C654E" w:rsidRDefault="00722125" w:rsidP="00722125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операторов связи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интернет-сайтов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социальных сетей - 0; </w:t>
      </w:r>
    </w:p>
    <w:p w:rsidR="00722125" w:rsidRPr="006C654E" w:rsidRDefault="00722125" w:rsidP="00722125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ЖКХ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;</w:t>
      </w:r>
    </w:p>
    <w:p w:rsidR="00722125" w:rsidRPr="006C654E" w:rsidRDefault="00722125" w:rsidP="00722125">
      <w:pPr>
        <w:pStyle w:val="15"/>
        <w:shd w:val="clear" w:color="auto" w:fill="auto"/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-СМИ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:rsidR="00722125" w:rsidRDefault="00722125" w:rsidP="00722125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Иных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.</w:t>
      </w:r>
    </w:p>
    <w:p w:rsidR="00722125" w:rsidRPr="006C654E" w:rsidRDefault="00722125" w:rsidP="00722125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>Принятые меры</w:t>
      </w:r>
      <w:r>
        <w:rPr>
          <w:sz w:val="28"/>
          <w:szCs w:val="28"/>
        </w:rPr>
        <w:t xml:space="preserve"> –</w:t>
      </w:r>
      <w:r w:rsidRPr="006C654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722125" w:rsidRPr="00A77186" w:rsidRDefault="00722125" w:rsidP="00722125">
      <w:pPr>
        <w:pStyle w:val="15"/>
        <w:numPr>
          <w:ilvl w:val="5"/>
          <w:numId w:val="12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A7718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1 полугодия </w:t>
      </w:r>
      <w:r w:rsidRPr="00A7718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A77186">
        <w:rPr>
          <w:sz w:val="28"/>
          <w:szCs w:val="28"/>
        </w:rPr>
        <w:t xml:space="preserve"> года внеплановых проверок не проводилось.</w:t>
      </w:r>
    </w:p>
    <w:p w:rsidR="00722125" w:rsidRPr="00A77186" w:rsidRDefault="00722125" w:rsidP="00722125">
      <w:pPr>
        <w:pStyle w:val="15"/>
        <w:numPr>
          <w:ilvl w:val="5"/>
          <w:numId w:val="13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A77186">
        <w:rPr>
          <w:sz w:val="28"/>
          <w:szCs w:val="28"/>
        </w:rPr>
        <w:t xml:space="preserve">Направлено материалов в органы прокуратуры – 0. </w:t>
      </w:r>
    </w:p>
    <w:p w:rsidR="00722125" w:rsidRPr="006C654E" w:rsidRDefault="00722125" w:rsidP="00722125">
      <w:pPr>
        <w:pStyle w:val="15"/>
        <w:numPr>
          <w:ilvl w:val="5"/>
          <w:numId w:val="13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6C6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полугодии </w:t>
      </w:r>
      <w:r w:rsidRPr="006C654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C654E">
        <w:rPr>
          <w:sz w:val="28"/>
          <w:szCs w:val="28"/>
        </w:rPr>
        <w:t xml:space="preserve"> Управлением направлены операторам  требования об уточнении, блокировании или уничтожении недостоверных или полученных незаконным путем персональных данных – </w:t>
      </w:r>
      <w:r>
        <w:rPr>
          <w:sz w:val="28"/>
          <w:szCs w:val="28"/>
        </w:rPr>
        <w:t>2</w:t>
      </w:r>
      <w:r w:rsidRPr="006C654E">
        <w:rPr>
          <w:sz w:val="28"/>
          <w:szCs w:val="28"/>
        </w:rPr>
        <w:t>.</w:t>
      </w:r>
    </w:p>
    <w:p w:rsidR="00722125" w:rsidRPr="006C654E" w:rsidRDefault="00722125" w:rsidP="00722125">
      <w:pPr>
        <w:pStyle w:val="15"/>
        <w:numPr>
          <w:ilvl w:val="5"/>
          <w:numId w:val="13"/>
        </w:numPr>
        <w:shd w:val="clear" w:color="auto" w:fill="auto"/>
        <w:tabs>
          <w:tab w:val="left" w:pos="914"/>
        </w:tabs>
        <w:spacing w:after="0" w:line="26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1 полугодии </w:t>
      </w:r>
      <w:r w:rsidRPr="006C654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C654E">
        <w:rPr>
          <w:sz w:val="28"/>
          <w:szCs w:val="28"/>
        </w:rPr>
        <w:t xml:space="preserve"> Управлением в правоохранительные органы материалы не направлялись. </w:t>
      </w:r>
    </w:p>
    <w:p w:rsidR="00722125" w:rsidRPr="006C654E" w:rsidRDefault="00722125" w:rsidP="00722125">
      <w:pPr>
        <w:pStyle w:val="15"/>
        <w:numPr>
          <w:ilvl w:val="5"/>
          <w:numId w:val="13"/>
        </w:numPr>
        <w:shd w:val="clear" w:color="auto" w:fill="auto"/>
        <w:tabs>
          <w:tab w:val="left" w:pos="914"/>
        </w:tabs>
        <w:spacing w:after="0" w:line="264" w:lineRule="auto"/>
        <w:ind w:left="0" w:firstLine="851"/>
        <w:rPr>
          <w:sz w:val="28"/>
          <w:szCs w:val="28"/>
        </w:rPr>
      </w:pPr>
      <w:r w:rsidRPr="006C654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1 полугодии </w:t>
      </w:r>
      <w:r w:rsidRPr="006C654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C654E">
        <w:rPr>
          <w:sz w:val="28"/>
          <w:szCs w:val="28"/>
        </w:rPr>
        <w:t xml:space="preserve"> Управлением исковые заявления в суд не направлялись.</w:t>
      </w:r>
    </w:p>
    <w:p w:rsidR="00722125" w:rsidRPr="006C654E" w:rsidRDefault="00722125" w:rsidP="00722125">
      <w:pPr>
        <w:pStyle w:val="15"/>
        <w:shd w:val="clear" w:color="auto" w:fill="auto"/>
        <w:tabs>
          <w:tab w:val="left" w:pos="914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lastRenderedPageBreak/>
        <w:tab/>
        <w:t xml:space="preserve">3.7.3. Количество обращений, поступивших от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Указанное обращение содержало доводы о нарушениях законодательства РФ в области персональных данных в отношении операторов иных категорий. В ходе рассмотрения обращения информация не нашла своего подтверждения.</w:t>
      </w:r>
    </w:p>
    <w:p w:rsidR="00722125" w:rsidRDefault="00722125" w:rsidP="00722125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>3.8.</w:t>
      </w:r>
      <w:r w:rsidRPr="00C000EF">
        <w:rPr>
          <w:sz w:val="28"/>
          <w:szCs w:val="28"/>
        </w:rPr>
        <w:t xml:space="preserve"> </w:t>
      </w:r>
      <w:r>
        <w:rPr>
          <w:sz w:val="28"/>
          <w:szCs w:val="28"/>
        </w:rPr>
        <w:t>Типовые нарушения, совершаемые операторами в области персональных данных (количество нарушений, описание):</w:t>
      </w:r>
    </w:p>
    <w:p w:rsidR="00722125" w:rsidRDefault="00722125" w:rsidP="00722125">
      <w:pPr>
        <w:pStyle w:val="15"/>
        <w:numPr>
          <w:ilvl w:val="0"/>
          <w:numId w:val="28"/>
        </w:numPr>
        <w:shd w:val="clear" w:color="auto" w:fill="auto"/>
        <w:tabs>
          <w:tab w:val="left" w:pos="546"/>
        </w:tabs>
        <w:spacing w:after="0" w:line="264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ЖКХ (1  оператор, 1 нарушение):</w:t>
      </w:r>
    </w:p>
    <w:p w:rsidR="00722125" w:rsidRDefault="00722125" w:rsidP="00722125">
      <w:pPr>
        <w:pStyle w:val="aff7"/>
        <w:numPr>
          <w:ilvl w:val="0"/>
          <w:numId w:val="28"/>
        </w:numPr>
        <w:spacing w:line="264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нарушены требования ст. 7 Федерального закона от 27.07.2006 № 152-ФЗ «О персональных данных» в части раскрытия третьим лицам персональных данных без согласия субъекта персональных данных;</w:t>
      </w:r>
    </w:p>
    <w:p w:rsidR="00722125" w:rsidRDefault="00722125" w:rsidP="00722125">
      <w:pPr>
        <w:pStyle w:val="15"/>
        <w:numPr>
          <w:ilvl w:val="0"/>
          <w:numId w:val="28"/>
        </w:numPr>
        <w:shd w:val="clear" w:color="auto" w:fill="auto"/>
        <w:tabs>
          <w:tab w:val="left" w:pos="546"/>
        </w:tabs>
        <w:spacing w:after="0" w:line="264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иные (1 оператор, 1 нарушение):</w:t>
      </w:r>
    </w:p>
    <w:p w:rsidR="00722125" w:rsidRDefault="00722125" w:rsidP="00722125">
      <w:pPr>
        <w:pStyle w:val="aff7"/>
        <w:numPr>
          <w:ilvl w:val="0"/>
          <w:numId w:val="28"/>
        </w:numPr>
        <w:tabs>
          <w:tab w:val="left" w:pos="546"/>
        </w:tabs>
        <w:spacing w:line="264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нарушены требования ст. 7 Федерального закона от 27.07.2006 № 152-ФЗ «О персональных данных» в части раскрытия третьим лицам персональных данных без согласия субъекта персональных данных;</w:t>
      </w:r>
    </w:p>
    <w:p w:rsidR="00722125" w:rsidRPr="00CF1C77" w:rsidRDefault="00722125" w:rsidP="00722125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 w:rsidRPr="00CF1C77">
        <w:rPr>
          <w:sz w:val="28"/>
          <w:szCs w:val="28"/>
        </w:rPr>
        <w:t>3.10. Описание наиболее интересных примеров взаимодействия Управления с органами УФСБ России и прокуратуры.</w:t>
      </w:r>
    </w:p>
    <w:p w:rsidR="00722125" w:rsidRPr="00BD3270" w:rsidRDefault="00722125" w:rsidP="00722125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453E7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3E7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7B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CF1C77">
        <w:rPr>
          <w:rFonts w:ascii="Times New Roman" w:hAnsi="Times New Roman" w:cs="Times New Roman"/>
          <w:sz w:val="28"/>
          <w:szCs w:val="28"/>
        </w:rPr>
        <w:t xml:space="preserve"> совместные мероприятия с органами УФСБ России и прокуратуры не проводились.</w:t>
      </w:r>
    </w:p>
    <w:p w:rsidR="00722125" w:rsidRPr="00816459" w:rsidRDefault="00722125" w:rsidP="00722125">
      <w:pPr>
        <w:autoSpaceDE w:val="0"/>
        <w:autoSpaceDN w:val="0"/>
        <w:adjustRightInd w:val="0"/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показатели оценки работы сотрудников ОПД с обращениями граждан и организаций.</w:t>
      </w:r>
    </w:p>
    <w:p w:rsidR="00722125" w:rsidRPr="00F609E2" w:rsidRDefault="00722125" w:rsidP="007221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722125" w:rsidRPr="00816459" w:rsidRDefault="00722125" w:rsidP="007221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9"/>
        <w:gridCol w:w="1244"/>
        <w:gridCol w:w="1417"/>
      </w:tblGrid>
      <w:tr w:rsidR="00722125" w:rsidRPr="00816459" w:rsidTr="00565FFF">
        <w:trPr>
          <w:trHeight w:val="873"/>
        </w:trPr>
        <w:tc>
          <w:tcPr>
            <w:tcW w:w="6879" w:type="dxa"/>
          </w:tcPr>
          <w:p w:rsidR="00722125" w:rsidRPr="00816459" w:rsidRDefault="00722125" w:rsidP="00565FFF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bookmark0"/>
          </w:p>
          <w:p w:rsidR="00722125" w:rsidRPr="00816459" w:rsidRDefault="00722125" w:rsidP="00565FFF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ОПД</w:t>
            </w:r>
          </w:p>
          <w:p w:rsidR="00722125" w:rsidRPr="00816459" w:rsidRDefault="00722125" w:rsidP="00565FFF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722125" w:rsidRPr="00816459" w:rsidRDefault="00722125" w:rsidP="00565FFF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5" w:rsidRPr="00816459" w:rsidRDefault="00722125" w:rsidP="00565FF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722125" w:rsidRPr="00816459" w:rsidRDefault="00722125" w:rsidP="00565FFF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5" w:rsidRPr="00816459" w:rsidRDefault="00722125" w:rsidP="00565FF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2125" w:rsidRPr="00816459" w:rsidTr="00565FFF">
        <w:trPr>
          <w:trHeight w:val="737"/>
        </w:trPr>
        <w:tc>
          <w:tcPr>
            <w:tcW w:w="6879" w:type="dxa"/>
          </w:tcPr>
          <w:p w:rsidR="00722125" w:rsidRPr="00816459" w:rsidRDefault="00722125" w:rsidP="00565FFF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Доля обращений,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1244" w:type="dxa"/>
          </w:tcPr>
          <w:p w:rsidR="00722125" w:rsidRPr="00816459" w:rsidRDefault="00722125" w:rsidP="00565FF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22125" w:rsidRPr="00816459" w:rsidRDefault="00722125" w:rsidP="00565FF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125" w:rsidRPr="00412B37" w:rsidTr="00565FFF">
        <w:trPr>
          <w:trHeight w:val="2190"/>
        </w:trPr>
        <w:tc>
          <w:tcPr>
            <w:tcW w:w="6879" w:type="dxa"/>
          </w:tcPr>
          <w:p w:rsidR="00722125" w:rsidRPr="00816459" w:rsidRDefault="00722125" w:rsidP="00565FFF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Доля обращений,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244" w:type="dxa"/>
          </w:tcPr>
          <w:p w:rsidR="00722125" w:rsidRPr="00816459" w:rsidRDefault="00722125" w:rsidP="00565FFF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22125" w:rsidRPr="00816459" w:rsidRDefault="00722125" w:rsidP="00565FFF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125" w:rsidRPr="00816459" w:rsidTr="00565FFF">
        <w:trPr>
          <w:trHeight w:val="921"/>
        </w:trPr>
        <w:tc>
          <w:tcPr>
            <w:tcW w:w="6879" w:type="dxa"/>
          </w:tcPr>
          <w:p w:rsidR="00722125" w:rsidRPr="00816459" w:rsidRDefault="00722125" w:rsidP="00565FFF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сфере деятельности в отчетном периоде</w:t>
            </w:r>
          </w:p>
        </w:tc>
        <w:tc>
          <w:tcPr>
            <w:tcW w:w="1244" w:type="dxa"/>
          </w:tcPr>
          <w:p w:rsidR="00722125" w:rsidRPr="00816459" w:rsidRDefault="00722125" w:rsidP="00565FFF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722125" w:rsidRPr="00816459" w:rsidRDefault="00722125" w:rsidP="00565FFF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22125" w:rsidRPr="00816459" w:rsidTr="00565FFF">
        <w:trPr>
          <w:trHeight w:val="2268"/>
        </w:trPr>
        <w:tc>
          <w:tcPr>
            <w:tcW w:w="6879" w:type="dxa"/>
          </w:tcPr>
          <w:p w:rsidR="00722125" w:rsidRPr="00816459" w:rsidRDefault="00722125" w:rsidP="00565FFF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обращений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244" w:type="dxa"/>
          </w:tcPr>
          <w:p w:rsidR="00722125" w:rsidRPr="00816459" w:rsidRDefault="00722125" w:rsidP="00565FFF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722125" w:rsidRPr="00816459" w:rsidRDefault="00722125" w:rsidP="00565FFF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bookmarkEnd w:id="0"/>
    </w:tbl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br w:type="page"/>
      </w:r>
    </w:p>
    <w:p w:rsidR="00722125" w:rsidRPr="0050601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Сведения об исполнении полномочий в сфере информационных технологий</w:t>
      </w:r>
    </w:p>
    <w:p w:rsidR="00722125" w:rsidRPr="0050601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60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4.1</w:t>
      </w:r>
      <w:r w:rsidRPr="005060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Надзор и контроль.</w:t>
      </w:r>
    </w:p>
    <w:p w:rsidR="00722125" w:rsidRPr="0050601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060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4.1.1. </w:t>
      </w:r>
      <w:r w:rsidRPr="005060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Участие в формировании единой автоматизированной информационной системы.</w:t>
      </w:r>
    </w:p>
    <w:p w:rsidR="00722125" w:rsidRPr="0050601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2125" w:rsidRPr="00506019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60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Сотрудники отдела контроля и надзора за соблюдением законодательства в сфере персональных данных Управления (далее – ПД) осуществляют свою деятельность с использованием единой информационной системы (ЕИС) и системы электронного документооборота (СЭД) Роскомнадзора. </w:t>
      </w:r>
    </w:p>
    <w:p w:rsidR="00722125" w:rsidRPr="00506019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60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 к профессиональным навыкам работы с указанными системами установлены должностными регламентами сотрудников ПД (по штату – 5; фактически – 5).</w:t>
      </w:r>
    </w:p>
    <w:p w:rsidR="00722125" w:rsidRPr="007E166B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:rsidR="00722125" w:rsidRPr="0050601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060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4.1.2. </w:t>
      </w:r>
      <w:r w:rsidRPr="005060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:rsidR="00722125" w:rsidRPr="0050601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2125" w:rsidRPr="00506019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60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Положением Управления не предусмотрено исполнение полномочия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родителей, сотрудниками ПД.</w:t>
      </w:r>
    </w:p>
    <w:p w:rsidR="00722125" w:rsidRPr="00506019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2125" w:rsidRPr="00A47EF4" w:rsidRDefault="00722125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7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722125" w:rsidRPr="00267DE0" w:rsidRDefault="00722125" w:rsidP="00722125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 и юридических лиц по исполнению данного полномочия в Управление не поступали и не рассматривались.</w:t>
      </w:r>
    </w:p>
    <w:p w:rsidR="00722125" w:rsidRPr="007E166B" w:rsidRDefault="00722125" w:rsidP="0072212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br w:type="page"/>
      </w:r>
    </w:p>
    <w:p w:rsidR="00722125" w:rsidRPr="00BB782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Сведения о выполнении полномочий в сфере обеспечения функций.</w:t>
      </w:r>
    </w:p>
    <w:p w:rsidR="00722125" w:rsidRPr="00BB782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5.1. Административно-хозяйственное обеспечение – организация эксплуатации и обслуживания зданий Роскомнадзора.</w:t>
      </w:r>
    </w:p>
    <w:p w:rsidR="00722125" w:rsidRPr="00BB782B" w:rsidRDefault="00722125" w:rsidP="00722125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1,2.</w:t>
      </w:r>
    </w:p>
    <w:p w:rsidR="00722125" w:rsidRPr="00BB782B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Тверской городской Думы от 27.12.2011 № 402 в безвозмездном пользовании Управления (до 27.12.2021 года) находится нежилое пом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24B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площадью 927,3 </w:t>
      </w:r>
      <w:proofErr w:type="spellStart"/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Тверь, ул. </w:t>
      </w:r>
      <w:proofErr w:type="spellStart"/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Трехсвятская</w:t>
      </w:r>
      <w:proofErr w:type="spellEnd"/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д.6.</w:t>
      </w:r>
    </w:p>
    <w:p w:rsidR="00722125" w:rsidRPr="00BB782B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Тверской городской Думы от 29.09.2016 № 289 данное пом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24B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передано в безвозмездное пользование Управления сроком на 5 лет.</w:t>
      </w:r>
    </w:p>
    <w:p w:rsidR="00722125" w:rsidRPr="00BB782B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техническому содержанию, охране и обслуживанию пом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24B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оказанию коммунальных услуг в течение 2 квартала 2021 года оказывались Государственным бюджетным учреждением Тверской области «Учреждение по эксплуатации и обслуживанию административных зданий и пом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24B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ний» в соответствии с государственным контрактом.</w:t>
      </w:r>
    </w:p>
    <w:p w:rsidR="00722125" w:rsidRPr="007E166B" w:rsidRDefault="00722125" w:rsidP="00722125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8E629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E62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5.2. Выполнение функций государственного заказчика – разм</w:t>
      </w:r>
      <w:r w:rsidR="007343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ещ</w:t>
      </w:r>
      <w:r w:rsidR="00C24B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</w:t>
      </w:r>
      <w:r w:rsidRPr="008E62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ние в установленном порядке заказов на поставку товаров, выполнение работ, оказание услуг, проведение </w:t>
      </w:r>
      <w:proofErr w:type="spellStart"/>
      <w:r w:rsidRPr="008E62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нир</w:t>
      </w:r>
      <w:proofErr w:type="spellEnd"/>
      <w:r w:rsidRPr="008E62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E62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окр</w:t>
      </w:r>
      <w:proofErr w:type="spellEnd"/>
      <w:proofErr w:type="gramEnd"/>
      <w:r w:rsidRPr="008E62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технологических работ для государственных нужд и обеспечения нужд Роскомнадзора.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:rsidR="00722125" w:rsidRPr="00DA731F" w:rsidRDefault="00722125" w:rsidP="00722125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0,5.</w:t>
      </w:r>
    </w:p>
    <w:p w:rsidR="00722125" w:rsidRPr="00DA731F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полномочия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22125" w:rsidRPr="00DA731F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исполнения полномочия характеризуются следующими показателями:</w:t>
      </w:r>
    </w:p>
    <w:p w:rsidR="00722125" w:rsidRPr="00363128" w:rsidRDefault="00722125" w:rsidP="00722125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6312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26</w:t>
      </w: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418"/>
        <w:gridCol w:w="992"/>
        <w:gridCol w:w="1417"/>
        <w:gridCol w:w="993"/>
        <w:gridCol w:w="2126"/>
      </w:tblGrid>
      <w:tr w:rsidR="00722125" w:rsidRPr="008B7412" w:rsidTr="00565FFF">
        <w:tc>
          <w:tcPr>
            <w:tcW w:w="10031" w:type="dxa"/>
            <w:gridSpan w:val="8"/>
          </w:tcPr>
          <w:p w:rsidR="00722125" w:rsidRPr="008B7412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 2021 года</w:t>
            </w:r>
          </w:p>
        </w:tc>
      </w:tr>
      <w:tr w:rsidR="00722125" w:rsidTr="00565FFF">
        <w:tc>
          <w:tcPr>
            <w:tcW w:w="10031" w:type="dxa"/>
            <w:gridSpan w:val="8"/>
          </w:tcPr>
          <w:p w:rsidR="00722125" w:rsidRDefault="00722125" w:rsidP="00C2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</w:t>
            </w:r>
            <w:r w:rsidR="00734315">
              <w:rPr>
                <w:sz w:val="24"/>
                <w:szCs w:val="24"/>
              </w:rPr>
              <w:t>ещ</w:t>
            </w:r>
            <w:r w:rsidR="00C24B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 заказов</w:t>
            </w:r>
          </w:p>
        </w:tc>
      </w:tr>
      <w:tr w:rsidR="00722125" w:rsidTr="00565FFF">
        <w:tc>
          <w:tcPr>
            <w:tcW w:w="2093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722125" w:rsidTr="00565FFF">
        <w:tc>
          <w:tcPr>
            <w:tcW w:w="959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722125" w:rsidTr="00565FFF">
        <w:tc>
          <w:tcPr>
            <w:tcW w:w="959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536,60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176,43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360,17</w:t>
            </w:r>
          </w:p>
        </w:tc>
      </w:tr>
    </w:tbl>
    <w:p w:rsidR="00722125" w:rsidRDefault="00722125" w:rsidP="007221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276"/>
        <w:gridCol w:w="992"/>
        <w:gridCol w:w="1417"/>
        <w:gridCol w:w="993"/>
        <w:gridCol w:w="2126"/>
      </w:tblGrid>
      <w:tr w:rsidR="00722125" w:rsidRPr="008B7412" w:rsidTr="00565FFF">
        <w:tc>
          <w:tcPr>
            <w:tcW w:w="10031" w:type="dxa"/>
            <w:gridSpan w:val="8"/>
          </w:tcPr>
          <w:p w:rsidR="00722125" w:rsidRPr="008B7412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 2020 года </w:t>
            </w:r>
          </w:p>
        </w:tc>
      </w:tr>
      <w:tr w:rsidR="00722125" w:rsidTr="00565FFF">
        <w:tc>
          <w:tcPr>
            <w:tcW w:w="10031" w:type="dxa"/>
            <w:gridSpan w:val="8"/>
          </w:tcPr>
          <w:p w:rsidR="00722125" w:rsidRDefault="00722125" w:rsidP="00C2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</w:t>
            </w:r>
            <w:r w:rsidR="00734315">
              <w:rPr>
                <w:sz w:val="24"/>
                <w:szCs w:val="24"/>
              </w:rPr>
              <w:t>ещ</w:t>
            </w:r>
            <w:r w:rsidR="00C24B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 заказов</w:t>
            </w:r>
          </w:p>
        </w:tc>
      </w:tr>
      <w:tr w:rsidR="00722125" w:rsidTr="00565FFF">
        <w:tc>
          <w:tcPr>
            <w:tcW w:w="2235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722125" w:rsidTr="00565FFF">
        <w:tc>
          <w:tcPr>
            <w:tcW w:w="1101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722125" w:rsidTr="00565FFF">
        <w:tc>
          <w:tcPr>
            <w:tcW w:w="1101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1705,86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659,72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636,19</w:t>
            </w:r>
          </w:p>
        </w:tc>
        <w:tc>
          <w:tcPr>
            <w:tcW w:w="993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409,95</w:t>
            </w:r>
          </w:p>
        </w:tc>
      </w:tr>
    </w:tbl>
    <w:p w:rsidR="00722125" w:rsidRDefault="00722125" w:rsidP="00722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125" w:rsidRDefault="00722125" w:rsidP="007221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418"/>
        <w:gridCol w:w="992"/>
        <w:gridCol w:w="1417"/>
        <w:gridCol w:w="993"/>
        <w:gridCol w:w="2126"/>
      </w:tblGrid>
      <w:tr w:rsidR="00722125" w:rsidRPr="008B7412" w:rsidTr="00565FFF">
        <w:tc>
          <w:tcPr>
            <w:tcW w:w="10031" w:type="dxa"/>
            <w:gridSpan w:val="8"/>
          </w:tcPr>
          <w:p w:rsidR="00722125" w:rsidRPr="008B7412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1 полугодие 2021 года</w:t>
            </w:r>
          </w:p>
        </w:tc>
      </w:tr>
      <w:tr w:rsidR="00722125" w:rsidTr="00565FFF">
        <w:tc>
          <w:tcPr>
            <w:tcW w:w="10031" w:type="dxa"/>
            <w:gridSpan w:val="8"/>
          </w:tcPr>
          <w:p w:rsidR="00722125" w:rsidRDefault="00722125" w:rsidP="00C2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</w:t>
            </w:r>
            <w:r w:rsidR="00734315">
              <w:rPr>
                <w:sz w:val="24"/>
                <w:szCs w:val="24"/>
              </w:rPr>
              <w:t>ещ</w:t>
            </w:r>
            <w:r w:rsidR="00C24B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 заказов</w:t>
            </w:r>
          </w:p>
        </w:tc>
      </w:tr>
      <w:tr w:rsidR="00722125" w:rsidTr="00565FFF">
        <w:tc>
          <w:tcPr>
            <w:tcW w:w="2093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722125" w:rsidTr="00565FFF">
        <w:tc>
          <w:tcPr>
            <w:tcW w:w="959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722125" w:rsidTr="00565FFF">
        <w:tc>
          <w:tcPr>
            <w:tcW w:w="959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3475,94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827,98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1263,78</w:t>
            </w:r>
          </w:p>
        </w:tc>
        <w:tc>
          <w:tcPr>
            <w:tcW w:w="993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1384,18</w:t>
            </w:r>
          </w:p>
        </w:tc>
      </w:tr>
    </w:tbl>
    <w:p w:rsidR="00722125" w:rsidRDefault="00722125" w:rsidP="007221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276"/>
        <w:gridCol w:w="992"/>
        <w:gridCol w:w="1417"/>
        <w:gridCol w:w="993"/>
        <w:gridCol w:w="2126"/>
      </w:tblGrid>
      <w:tr w:rsidR="00722125" w:rsidRPr="008B7412" w:rsidTr="00565FFF">
        <w:tc>
          <w:tcPr>
            <w:tcW w:w="10031" w:type="dxa"/>
            <w:gridSpan w:val="8"/>
          </w:tcPr>
          <w:p w:rsidR="00722125" w:rsidRPr="008B7412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 полугодие 2020 года </w:t>
            </w:r>
          </w:p>
        </w:tc>
      </w:tr>
      <w:tr w:rsidR="00722125" w:rsidTr="00565FFF">
        <w:tc>
          <w:tcPr>
            <w:tcW w:w="10031" w:type="dxa"/>
            <w:gridSpan w:val="8"/>
          </w:tcPr>
          <w:p w:rsidR="00722125" w:rsidRDefault="00722125" w:rsidP="00C2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</w:t>
            </w:r>
            <w:r w:rsidR="00734315">
              <w:rPr>
                <w:sz w:val="24"/>
                <w:szCs w:val="24"/>
              </w:rPr>
              <w:t>ещ</w:t>
            </w:r>
            <w:r w:rsidR="00C24B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 заказов</w:t>
            </w:r>
          </w:p>
        </w:tc>
      </w:tr>
      <w:tr w:rsidR="00722125" w:rsidTr="00565FFF">
        <w:tc>
          <w:tcPr>
            <w:tcW w:w="2235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722125" w:rsidTr="00565FFF">
        <w:tc>
          <w:tcPr>
            <w:tcW w:w="1101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722125" w:rsidTr="00565FFF">
        <w:tc>
          <w:tcPr>
            <w:tcW w:w="1101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4246,34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983,36</w:t>
            </w:r>
          </w:p>
        </w:tc>
        <w:tc>
          <w:tcPr>
            <w:tcW w:w="992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1911,67</w:t>
            </w:r>
          </w:p>
        </w:tc>
        <w:tc>
          <w:tcPr>
            <w:tcW w:w="993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722125" w:rsidRDefault="00722125" w:rsidP="0056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1351,31</w:t>
            </w:r>
          </w:p>
        </w:tc>
      </w:tr>
    </w:tbl>
    <w:p w:rsidR="00722125" w:rsidRDefault="00722125" w:rsidP="00722125">
      <w:pPr>
        <w:rPr>
          <w:rFonts w:ascii="Times New Roman" w:hAnsi="Times New Roman" w:cs="Times New Roman"/>
          <w:sz w:val="24"/>
          <w:szCs w:val="24"/>
        </w:rPr>
      </w:pPr>
    </w:p>
    <w:p w:rsidR="00722125" w:rsidRPr="004742B0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742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5.3. Защита государственной тайны – обеспечение в пределах своей компетенции защиты сведений, составляющих государственную тайну.</w:t>
      </w:r>
    </w:p>
    <w:p w:rsidR="00722125" w:rsidRPr="004742B0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2125" w:rsidRPr="004742B0" w:rsidRDefault="00722125" w:rsidP="00722125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государственной тайны – обеспечение в пределах своей компетенции защиты сведений, составляющих государственную тайну, осуществляется в Управлении в соответствии с требованиями действующих нормативных правовых актов.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4742B0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742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5.4. Организация внедрения достижений науки, техники и положительного опыта в деятельность подразделений и территориальных органов Роскомнадзора.</w:t>
      </w:r>
    </w:p>
    <w:p w:rsidR="00722125" w:rsidRPr="004742B0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2125" w:rsidRPr="004742B0" w:rsidRDefault="00722125" w:rsidP="00722125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0,1.</w:t>
      </w:r>
    </w:p>
    <w:p w:rsidR="00722125" w:rsidRPr="004742B0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2021 года мероприятия по обмену опытом между территориальными Управлениями Роскомнадзора не планировались и не проводились.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22125" w:rsidRPr="008544DD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4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5.5. Осуществление организации и ведение гражданской обороны.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:rsidR="00722125" w:rsidRPr="006F667F" w:rsidRDefault="00722125" w:rsidP="00722125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ведение гражданской обороны осуществляется в Управлении в соответствии с требованиями действующих нормативных правовых актов.</w:t>
      </w:r>
    </w:p>
    <w:p w:rsidR="00722125" w:rsidRPr="006F667F" w:rsidRDefault="00722125" w:rsidP="00722125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разработаны, согласованы и утверждены:</w:t>
      </w:r>
    </w:p>
    <w:p w:rsidR="00722125" w:rsidRPr="006F667F" w:rsidRDefault="00722125" w:rsidP="00722125">
      <w:pPr>
        <w:pStyle w:val="aff7"/>
        <w:numPr>
          <w:ilvl w:val="0"/>
          <w:numId w:val="29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6F667F">
        <w:rPr>
          <w:color w:val="000000"/>
          <w:sz w:val="28"/>
          <w:szCs w:val="28"/>
        </w:rPr>
        <w:t>План гражданской обороны и защиты населения Управления Роскомнадзора по Тверской области</w:t>
      </w:r>
    </w:p>
    <w:p w:rsidR="00722125" w:rsidRPr="006F667F" w:rsidRDefault="00722125" w:rsidP="00722125">
      <w:pPr>
        <w:pStyle w:val="aff7"/>
        <w:numPr>
          <w:ilvl w:val="0"/>
          <w:numId w:val="29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6F667F">
        <w:rPr>
          <w:color w:val="000000"/>
          <w:sz w:val="28"/>
          <w:szCs w:val="28"/>
        </w:rPr>
        <w:t>План приведения в готовность гражданской обороны Управления Роскомнадзора по Тверской области</w:t>
      </w:r>
    </w:p>
    <w:p w:rsidR="00722125" w:rsidRPr="006F667F" w:rsidRDefault="00722125" w:rsidP="00722125">
      <w:pPr>
        <w:pStyle w:val="aff7"/>
        <w:numPr>
          <w:ilvl w:val="0"/>
          <w:numId w:val="29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6F667F">
        <w:rPr>
          <w:color w:val="000000"/>
          <w:sz w:val="28"/>
          <w:szCs w:val="28"/>
        </w:rPr>
        <w:t>Планы по мобилизационной подготовке Управления Роскомнадзора по Тверской области</w:t>
      </w:r>
    </w:p>
    <w:p w:rsidR="00722125" w:rsidRPr="006F667F" w:rsidRDefault="00722125" w:rsidP="00722125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125" w:rsidRPr="006F667F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целях решения задачи, связанной с санитарной обработкой населения разработан план-график по проведению дезинфицирования </w:t>
      </w:r>
      <w:proofErr w:type="spellStart"/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 w:rsidR="0073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Роскомнадзора по Тверской области.</w:t>
      </w:r>
    </w:p>
    <w:p w:rsidR="00722125" w:rsidRPr="006F667F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были обеспечены медицинскими средствами индивидуальной защиты и медицинским имуществом такими, как:</w:t>
      </w:r>
    </w:p>
    <w:p w:rsidR="00722125" w:rsidRPr="006F667F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Ультрафиолетовые облучатели-</w:t>
      </w:r>
      <w:proofErr w:type="spellStart"/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рециркуляторы</w:t>
      </w:r>
      <w:proofErr w:type="spellEnd"/>
    </w:p>
    <w:p w:rsidR="00722125" w:rsidRPr="006F667F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КИМГЗ</w:t>
      </w:r>
    </w:p>
    <w:p w:rsidR="00722125" w:rsidRPr="006F667F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перевязочный пакет ИПП-1</w:t>
      </w:r>
    </w:p>
    <w:p w:rsidR="00722125" w:rsidRPr="006F667F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противохимический пакет ИПП-11</w:t>
      </w:r>
    </w:p>
    <w:p w:rsidR="00722125" w:rsidRPr="006F667F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индивидуальный противоожоговый КИМ</w:t>
      </w:r>
    </w:p>
    <w:p w:rsidR="00722125" w:rsidRPr="006F667F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Противогаз гражданский ПГ-7</w:t>
      </w:r>
    </w:p>
    <w:p w:rsidR="00722125" w:rsidRPr="006F667F" w:rsidRDefault="00722125" w:rsidP="0072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125" w:rsidRPr="006F667F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соглашение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области.</w:t>
      </w:r>
    </w:p>
    <w:p w:rsidR="00722125" w:rsidRPr="006F667F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сотрудников по подготовке</w:t>
      </w:r>
      <w:proofErr w:type="gramEnd"/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действиям в чрезвычайных ситуациях проводилось в соответствии с планом на 2021 год.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22125" w:rsidRPr="00EC16BE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C16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5.6. Работа по охране труда.</w:t>
      </w:r>
    </w:p>
    <w:p w:rsidR="00722125" w:rsidRPr="00FA5818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:rsidR="00EC16BE" w:rsidRDefault="00EC16BE" w:rsidP="00EC16BE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полномочия по организации работ по охране труда возложено на одного сотрудника. Доля полномочий составляет 0,1.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охране труда в Управлении за 1 квартал 2021 года была организована в соответствии с требованиями ст. 218 Трудового кодекса Российской Федерации, Порядка обучения по охране труда и проверки знаний требований охраны труда работников организаций, утвержден постановлением  Минтруда РФ и Минобразования РФ от 13.01.2003 №1/29, Положением о системе управления охраной труда в Федеральной службе по надзору в сфере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информационных технологий и массовых коммуникаций, утвержденным приказом Роскомнадзора от 21.07.2017 №142.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систематической работы с персоналом, направленной на повышение уровня знаний правил и инструкций по охране труда и технике безопасности, обеспечения безопасных условий работы, предупреждения травматизма, а также с целью установки единого порядка обучения и проверки знаний по охране труда и технике безопасности государственных служащих и работников в Управлении создана постоянно действующая комиссия по проверке знаний требований охраны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вновь принятыми на работу сотрудниками проводится вводный инструктаж и первичный инструктаж на рабочем месте. Не реже одного раза в шесть месяцев проводится повторный инструктаж.</w:t>
      </w:r>
      <w:r>
        <w:rPr>
          <w:rFonts w:ascii="Times New Roman" w:hAnsi="Times New Roman" w:cs="Times New Roman"/>
          <w:sz w:val="28"/>
          <w:szCs w:val="28"/>
        </w:rPr>
        <w:t xml:space="preserve"> Проведенные инструктажи регистрируются в соответствующих журналах инструктажей. 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проверке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>проверка знаний требований охраны труда в течение 1 квартала 2021 года у одного вновь принятого сотрудника.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служащие и работники Управления, прошедшие обучение в объеме соответствующем должностным обязанностям и проверку знаний требований охраны труда, имеют удостоверения о проверке знаний по охране труда.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Эксплуатация автомобильного транспорта в Управлении организована в соответствии с требованиями «Межотраслевых правил по охране труда на автомобильном транспорте» утверждённых Министерством труда и социального развития Российской Федерации приказом от 13 мая 2003 года №28 и приказом о транспортном обслуживании федеральных государственных гражданских служащих Роскомнадзора. Водители проходят ежедневные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медосмотры. Автотранспорт и структурные подразделения Управления укомплектованы медицинскими аптечками и средствами пожаротушения.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полугодия 2021 года прошли обучение 6 сотрудников.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прошел обучение в Межотраслевом центре охраны труда и пожарной безопасности и получил удостоверение от 25.06.21. №725. Проведена проверка знаний требований охраны труда по программе обучения у 9 сотрудников и выданы удостоверения по проверке знаний требований охраны труда. Проведены занятия по программе обучения: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охраны труда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и ответственность работников по соблюдению требований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и трудового распорядка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и ее риски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и по безопасному выполнению работ.</w:t>
      </w:r>
    </w:p>
    <w:p w:rsidR="00EC16BE" w:rsidRP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вводные инструктажи у 10 сотрудников: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работников офиса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при работе на персональном компьютере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работников, направляемых в служебную командировку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первой доврачебной помощи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пожарной безопасности.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первичные инструктажи на рабочем месте. </w:t>
      </w:r>
    </w:p>
    <w:p w:rsidR="00EC16BE" w:rsidRDefault="00EC16BE" w:rsidP="00EC16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BE" w:rsidRDefault="00EC16BE" w:rsidP="00EC1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производственного травматизма в 1 квартале 2021 года не произошло.</w:t>
      </w:r>
    </w:p>
    <w:p w:rsidR="00722125" w:rsidRPr="007E166B" w:rsidRDefault="00722125" w:rsidP="00722125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22125" w:rsidRPr="00F62EE4" w:rsidRDefault="00722125" w:rsidP="00722125">
      <w:pPr>
        <w:numPr>
          <w:ilvl w:val="1"/>
          <w:numId w:val="2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 w:right="-1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2E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Документационное сопровождение кадровой работы.</w:t>
      </w:r>
    </w:p>
    <w:p w:rsidR="00722125" w:rsidRPr="00E612EE" w:rsidRDefault="00722125" w:rsidP="00722125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22125" w:rsidRPr="001036BB" w:rsidRDefault="00722125" w:rsidP="00722125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кадровом составе Управления</w:t>
      </w:r>
    </w:p>
    <w:p w:rsidR="00722125" w:rsidRPr="001036BB" w:rsidRDefault="00722125" w:rsidP="00722125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1036BB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службы, в том числе: </w:t>
      </w:r>
    </w:p>
    <w:p w:rsidR="00722125" w:rsidRPr="001036BB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предельная численность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гражданских служащих – 28</w:t>
      </w: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</w:t>
      </w:r>
    </w:p>
    <w:p w:rsidR="00722125" w:rsidRPr="001036BB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на отчетный период в штате состоят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</w:t>
      </w: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существующих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единиц – </w:t>
      </w:r>
      <w:r w:rsidRPr="00F34F8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служащих имеют полномочия по осуществлению государственного контроля и надзора. </w:t>
      </w: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вакансий – 1 единица (ведущий специалист-эксперт  отдела контроля и надзора в сфере связи)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численность сотрудников, непосредственно занятых оказанием государственных услуг и реализацией контроля и надзора </w:t>
      </w:r>
      <w:r w:rsidRPr="00F34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70,3%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государственных служащих.</w:t>
      </w: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Укомплектованность штата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гражданских служащих – 96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государственных гражданских служащих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обслуживающего персонала:</w:t>
      </w: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штату - 12 единиц;</w:t>
      </w: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на отчетный период - 10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вакансий - 2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штата обслужива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персонала – 83,3 процента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обслуживающего персонала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назначении и увольнении  сотрудников:</w:t>
      </w: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гражданскую службу – 3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2 - по срочному служебному контракту, 1 – из кадрового резерва)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оленных с гражданской службы – 6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2 - по срочному служебному контракту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2125" w:rsidRPr="00A420BA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принятых на работу – 8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22125" w:rsidRPr="009D71C0" w:rsidRDefault="00722125" w:rsidP="00722125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уволенных с работы – 5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22125" w:rsidRPr="009D71C0" w:rsidRDefault="00722125" w:rsidP="00722125">
      <w:pPr>
        <w:tabs>
          <w:tab w:val="num" w:pos="360"/>
        </w:tabs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9D71C0" w:rsidRDefault="00722125" w:rsidP="00722125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проведении в Управлении конкурсов на зам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24B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вакантных должностей государственной гражданской службы</w:t>
      </w:r>
    </w:p>
    <w:p w:rsidR="00722125" w:rsidRPr="009D71C0" w:rsidRDefault="00722125" w:rsidP="00722125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9D71C0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2021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конкурсы на зам</w:t>
      </w:r>
      <w:r w:rsidR="00734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</w:t>
      </w:r>
      <w:r w:rsidR="00C24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вакантных должностей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включение в кадровый резерв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проводились</w:t>
      </w:r>
      <w:r w:rsidRPr="009D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22125" w:rsidRPr="009D71C0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125" w:rsidRPr="009D71C0" w:rsidRDefault="00722125" w:rsidP="00722125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присвоении классных чинов, проведении аттестации и служебных проверок</w:t>
      </w:r>
    </w:p>
    <w:p w:rsidR="00722125" w:rsidRPr="009D71C0" w:rsidRDefault="00722125" w:rsidP="00722125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9D71C0" w:rsidRDefault="00722125" w:rsidP="00722125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0D2">
        <w:rPr>
          <w:rFonts w:ascii="Times New Roman" w:hAnsi="Times New Roman" w:cs="Times New Roman"/>
          <w:sz w:val="28"/>
          <w:szCs w:val="28"/>
        </w:rPr>
        <w:t xml:space="preserve">В соответствии со ст. 11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CE10D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E10D2">
        <w:rPr>
          <w:rFonts w:ascii="Times New Roman" w:hAnsi="Times New Roman" w:cs="Times New Roman"/>
          <w:sz w:val="28"/>
          <w:szCs w:val="28"/>
        </w:rPr>
        <w:t xml:space="preserve">. № 79-ФЗ «О государственной гражданской службе Российской Федерации»,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CE10D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E10D2">
        <w:rPr>
          <w:rFonts w:ascii="Times New Roman" w:hAnsi="Times New Roman" w:cs="Times New Roman"/>
          <w:sz w:val="28"/>
          <w:szCs w:val="28"/>
        </w:rPr>
        <w:t>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 2021 года 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чины были присвоены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Pr="00CE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служащим.</w:t>
      </w:r>
      <w:r w:rsidRPr="009D7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2125" w:rsidRPr="009D71C0" w:rsidRDefault="00722125" w:rsidP="00722125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C0">
        <w:rPr>
          <w:rFonts w:ascii="Times New Roman" w:hAnsi="Times New Roman" w:cs="Times New Roman"/>
          <w:sz w:val="28"/>
          <w:szCs w:val="28"/>
        </w:rPr>
        <w:t>На конец отчетного периода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71C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 служащих имеют классный чин, 1 – не имее</w:t>
      </w:r>
      <w:r w:rsidRPr="009D71C0">
        <w:rPr>
          <w:rFonts w:ascii="Times New Roman" w:hAnsi="Times New Roman" w:cs="Times New Roman"/>
          <w:sz w:val="28"/>
          <w:szCs w:val="28"/>
        </w:rPr>
        <w:t>т.</w:t>
      </w:r>
    </w:p>
    <w:p w:rsidR="00722125" w:rsidRPr="009D71C0" w:rsidRDefault="00722125" w:rsidP="00722125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 2021 года  </w:t>
      </w:r>
      <w:r>
        <w:rPr>
          <w:rFonts w:ascii="Times New Roman" w:hAnsi="Times New Roman" w:cs="Times New Roman"/>
          <w:sz w:val="28"/>
          <w:szCs w:val="28"/>
        </w:rPr>
        <w:t>проведена внеочередная аттестация пяти государственных служащих. По результатам аттестации пять госслужащих соответствуют замещаемой должности и рекомендованы к</w:t>
      </w:r>
      <w:r w:rsidRPr="00301222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122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Pr="00301222">
        <w:rPr>
          <w:rFonts w:ascii="Times New Roman" w:hAnsi="Times New Roman" w:cs="Times New Roman"/>
          <w:sz w:val="28"/>
          <w:szCs w:val="28"/>
        </w:rPr>
        <w:t>резерв в порядке должностного роста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125" w:rsidRPr="009D71C0" w:rsidRDefault="00722125" w:rsidP="00722125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9D71C0" w:rsidRDefault="00722125" w:rsidP="00722125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работе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722125" w:rsidRPr="009D71C0" w:rsidRDefault="00722125" w:rsidP="00722125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2125" w:rsidRDefault="00722125" w:rsidP="0072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2021 года 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Управления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проводились. </w:t>
      </w:r>
    </w:p>
    <w:p w:rsidR="00722125" w:rsidRPr="009D71C0" w:rsidRDefault="00722125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B3">
        <w:rPr>
          <w:rFonts w:ascii="Times New Roman" w:hAnsi="Times New Roman"/>
          <w:sz w:val="28"/>
          <w:szCs w:val="28"/>
        </w:rPr>
        <w:t>Проведена работа по представлению государственными гражданскими служащими управления сведений о доходах,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</w:t>
      </w:r>
      <w:r>
        <w:rPr>
          <w:rFonts w:ascii="Times New Roman" w:hAnsi="Times New Roman"/>
          <w:sz w:val="28"/>
          <w:szCs w:val="28"/>
        </w:rPr>
        <w:t>есовершеннолетних детей» за 2020</w:t>
      </w:r>
      <w:r w:rsidRPr="00591FB3">
        <w:rPr>
          <w:rFonts w:ascii="Times New Roman" w:hAnsi="Times New Roman"/>
          <w:sz w:val="28"/>
          <w:szCs w:val="28"/>
        </w:rPr>
        <w:t xml:space="preserve"> год и сведений об адресах сайтов и (или) страниц сайтов сети «Интернет», на которых государственным гражданским служащим размещались общедоступная информация, а также данные, позволяющие его идентифицировать</w:t>
      </w:r>
    </w:p>
    <w:p w:rsidR="00722125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2125" w:rsidRPr="009D71C0" w:rsidRDefault="00722125" w:rsidP="00722125">
      <w:pPr>
        <w:numPr>
          <w:ilvl w:val="1"/>
          <w:numId w:val="2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Организация мероприятий по борьбе с коррупцией.</w:t>
      </w:r>
    </w:p>
    <w:p w:rsidR="00722125" w:rsidRPr="009D71C0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2125" w:rsidRPr="009D71C0" w:rsidRDefault="00722125" w:rsidP="00722125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 исполнялось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27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служащих.</w:t>
      </w:r>
    </w:p>
    <w:p w:rsidR="00722125" w:rsidRPr="009D71C0" w:rsidRDefault="00722125" w:rsidP="00722125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полномочия установлено в должностном регламенте </w:t>
      </w:r>
      <w:r w:rsidRPr="00EE13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9D71C0" w:rsidRDefault="00722125" w:rsidP="00722125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деятельности Управления Роскомнадзора по Тверской области, а также указаниями Центрального аппарата Роскомнадзора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проведено:</w:t>
      </w:r>
    </w:p>
    <w:p w:rsidR="00722125" w:rsidRPr="009D71C0" w:rsidRDefault="00722125" w:rsidP="00722125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с государственными служащими Управления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7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9D71C0" w:rsidRDefault="00722125" w:rsidP="00722125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с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твенными служащими Управления –32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9D71C0" w:rsidRDefault="00722125" w:rsidP="00722125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результатов рассмотрения обращений граждан по вопросам действия (бездействия) Управления – 0.</w:t>
      </w:r>
    </w:p>
    <w:p w:rsidR="00722125" w:rsidRPr="009D71C0" w:rsidRDefault="00722125" w:rsidP="00722125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публикаций в средствах массовой информации о фактах проявления коррупции в Управлении и организация проверки таких фактов – постоянно.</w:t>
      </w:r>
    </w:p>
    <w:p w:rsidR="00722125" w:rsidRPr="009D71C0" w:rsidRDefault="00722125" w:rsidP="00722125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2125" w:rsidRPr="009D71C0" w:rsidRDefault="00722125" w:rsidP="00722125">
      <w:pPr>
        <w:pStyle w:val="aff7"/>
        <w:numPr>
          <w:ilvl w:val="1"/>
          <w:numId w:val="2"/>
        </w:numPr>
        <w:shd w:val="clear" w:color="auto" w:fill="FFFFFF" w:themeFill="background1"/>
        <w:tabs>
          <w:tab w:val="left" w:pos="851"/>
          <w:tab w:val="left" w:pos="9053"/>
        </w:tabs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9D71C0">
        <w:rPr>
          <w:bCs/>
          <w:i/>
          <w:color w:val="000000"/>
          <w:sz w:val="28"/>
          <w:szCs w:val="28"/>
        </w:rPr>
        <w:t>Организация профессиональной подготовки государственных служащих, их переподготовка, повышение квалификации и стажировка.</w:t>
      </w:r>
    </w:p>
    <w:p w:rsidR="00722125" w:rsidRPr="009D71C0" w:rsidRDefault="00722125" w:rsidP="00722125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2125" w:rsidRPr="009D71C0" w:rsidRDefault="00722125" w:rsidP="00722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:rsidR="00722125" w:rsidRDefault="00722125" w:rsidP="00722125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гражданские служащие, состоящие в штате, по уровню образования, профессиональной подготовке и личностным качествам соответствуют квалификационным требованиям по замещаемым должностям, исполняют свои обязанности в соответствии с требованиями должностного регламента и выполняют задачи, поставленные перед Управлением.</w:t>
      </w:r>
    </w:p>
    <w:p w:rsidR="00722125" w:rsidRDefault="00722125" w:rsidP="007221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EA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0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полугодии 2021 года 7 сотруднико</w:t>
      </w:r>
      <w:r w:rsidRPr="00DD02EA">
        <w:rPr>
          <w:rFonts w:ascii="Times New Roman" w:hAnsi="Times New Roman" w:cs="Times New Roman"/>
          <w:sz w:val="28"/>
          <w:szCs w:val="28"/>
        </w:rPr>
        <w:t>в приняли участие в обучающих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125" w:rsidRDefault="00722125" w:rsidP="00722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5D08">
        <w:rPr>
          <w:rFonts w:ascii="Times New Roman" w:hAnsi="Times New Roman" w:cs="Times New Roman"/>
          <w:sz w:val="28"/>
          <w:szCs w:val="28"/>
        </w:rPr>
        <w:t xml:space="preserve">уководитель Управления принимал участие в итоговом заседании Коллегии </w:t>
      </w:r>
      <w:r>
        <w:rPr>
          <w:rFonts w:ascii="Times New Roman" w:hAnsi="Times New Roman" w:cs="Times New Roman"/>
          <w:sz w:val="28"/>
          <w:szCs w:val="28"/>
        </w:rPr>
        <w:t xml:space="preserve">Роскомнадзора, проходил обучение в </w:t>
      </w:r>
      <w:r w:rsidRPr="00D55D08">
        <w:rPr>
          <w:rFonts w:ascii="Times New Roman" w:hAnsi="Times New Roman" w:cs="Times New Roman"/>
          <w:sz w:val="28"/>
          <w:szCs w:val="28"/>
        </w:rPr>
        <w:t xml:space="preserve">Межотраслевом центре охраны труда и пожарной безопасности </w:t>
      </w:r>
      <w:r>
        <w:rPr>
          <w:rFonts w:ascii="Times New Roman" w:hAnsi="Times New Roman" w:cs="Times New Roman"/>
          <w:sz w:val="28"/>
          <w:szCs w:val="28"/>
        </w:rPr>
        <w:t>«Сатурн» по программе «Антитеррористическая защищенность» (72 часа), по охране труда (40 часов),  пожарной безопасности (28 часов), по ГО и ЧС ( 36 часов).</w:t>
      </w:r>
    </w:p>
    <w:p w:rsidR="00722125" w:rsidRPr="00DD02EA" w:rsidRDefault="00722125" w:rsidP="00722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55D08">
        <w:rPr>
          <w:rFonts w:ascii="Times New Roman" w:hAnsi="Times New Roman" w:cs="Times New Roman"/>
          <w:sz w:val="28"/>
          <w:szCs w:val="28"/>
        </w:rPr>
        <w:t xml:space="preserve">Межотраслевом центре охраны труда и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«Сатурн» прошли обучение 6 сотрудников,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722125" w:rsidRDefault="00722125" w:rsidP="00722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D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55D0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5D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по программе «Антитеррористическая защищенность» (72 часа), по охране труда (40 часов),  пожарной безопасности (28 часов), по ГО и ЧС ( 36 часов);</w:t>
      </w:r>
    </w:p>
    <w:p w:rsidR="00722125" w:rsidRDefault="00722125" w:rsidP="00722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Pr="00BF391F">
        <w:rPr>
          <w:rFonts w:ascii="Times New Roman" w:hAnsi="Times New Roman" w:cs="Times New Roman"/>
          <w:sz w:val="28"/>
          <w:szCs w:val="28"/>
        </w:rPr>
        <w:t xml:space="preserve">  сотрудник по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 </w:t>
      </w:r>
      <w:r w:rsidRPr="00BF3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(28 часов) и «Антитеррористической защищенности» (72 часа);</w:t>
      </w:r>
    </w:p>
    <w:p w:rsidR="00722125" w:rsidRDefault="00722125" w:rsidP="00722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F391F">
        <w:rPr>
          <w:rFonts w:ascii="Times New Roman" w:hAnsi="Times New Roman" w:cs="Times New Roman"/>
          <w:sz w:val="28"/>
          <w:szCs w:val="28"/>
        </w:rPr>
        <w:t>ри 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91F">
        <w:rPr>
          <w:rFonts w:ascii="Times New Roman" w:hAnsi="Times New Roman" w:cs="Times New Roman"/>
          <w:sz w:val="28"/>
          <w:szCs w:val="28"/>
        </w:rPr>
        <w:t xml:space="preserve"> по охране труда (40</w:t>
      </w:r>
      <w:r>
        <w:rPr>
          <w:rFonts w:ascii="Times New Roman" w:hAnsi="Times New Roman" w:cs="Times New Roman"/>
          <w:sz w:val="28"/>
          <w:szCs w:val="28"/>
        </w:rPr>
        <w:t xml:space="preserve"> часов);</w:t>
      </w:r>
    </w:p>
    <w:p w:rsidR="00722125" w:rsidRDefault="00722125" w:rsidP="00722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Pr="00BF391F">
        <w:rPr>
          <w:rFonts w:ascii="Times New Roman" w:hAnsi="Times New Roman" w:cs="Times New Roman"/>
          <w:sz w:val="28"/>
          <w:szCs w:val="28"/>
        </w:rPr>
        <w:t xml:space="preserve">  сотрудник по </w:t>
      </w:r>
      <w:r>
        <w:rPr>
          <w:rFonts w:ascii="Times New Roman" w:hAnsi="Times New Roman" w:cs="Times New Roman"/>
          <w:sz w:val="28"/>
          <w:szCs w:val="28"/>
        </w:rPr>
        <w:t xml:space="preserve">ГО и ЧС </w:t>
      </w:r>
      <w:r w:rsidRPr="00BF3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(36 часов).</w:t>
      </w:r>
    </w:p>
    <w:p w:rsidR="00722125" w:rsidRDefault="00722125" w:rsidP="007221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6F5C69" w:rsidRDefault="00722125" w:rsidP="00722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C69">
        <w:rPr>
          <w:rFonts w:ascii="Times New Roman" w:hAnsi="Times New Roman" w:cs="Times New Roman"/>
          <w:sz w:val="28"/>
          <w:szCs w:val="28"/>
        </w:rPr>
        <w:t xml:space="preserve">Во </w:t>
      </w:r>
      <w:r w:rsidRPr="006F5C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6F5C6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5C69">
        <w:rPr>
          <w:rFonts w:ascii="Times New Roman" w:hAnsi="Times New Roman" w:cs="Times New Roman"/>
          <w:sz w:val="28"/>
          <w:szCs w:val="28"/>
        </w:rPr>
        <w:t xml:space="preserve"> года сотрудники для участия в обучающих мероприятиях не выезжали.</w:t>
      </w:r>
    </w:p>
    <w:p w:rsidR="00722125" w:rsidRPr="00F24229" w:rsidRDefault="00722125" w:rsidP="00722125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с целью углубления и расширения знаний сотрудников законодательных, нормативных и правовых актов Российской Федерации, руководящих документов </w:t>
      </w:r>
      <w:proofErr w:type="spellStart"/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>Минцифры</w:t>
      </w:r>
      <w:proofErr w:type="spellEnd"/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Роскомнадзора, приобретения навыков в применении статей Кодекса Российской Федерации об административных правонарушениях и освоения специальных технических средств, проводились тематические занятия руководством Управления и его сотрудниками. </w:t>
      </w:r>
      <w:r w:rsidRPr="00C04A92">
        <w:rPr>
          <w:rFonts w:ascii="Times New Roman" w:eastAsia="Times New Roman" w:hAnsi="Times New Roman"/>
          <w:sz w:val="28"/>
          <w:szCs w:val="28"/>
          <w:lang w:eastAsia="ru-RU"/>
        </w:rPr>
        <w:t>Всего за отчетный период проведено 32 занятий (32 учебных часов).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Default="00722125" w:rsidP="00722125">
      <w:pPr>
        <w:pStyle w:val="aff7"/>
        <w:numPr>
          <w:ilvl w:val="1"/>
          <w:numId w:val="2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4742B0">
        <w:rPr>
          <w:bCs/>
          <w:i/>
          <w:color w:val="000000"/>
          <w:sz w:val="28"/>
          <w:szCs w:val="28"/>
        </w:rPr>
        <w:t>Контроль исполнения планов деятельности.</w:t>
      </w:r>
    </w:p>
    <w:p w:rsidR="00C24B39" w:rsidRPr="004742B0" w:rsidRDefault="00C24B39" w:rsidP="00C24B39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bCs/>
          <w:i/>
          <w:color w:val="000000"/>
          <w:sz w:val="28"/>
          <w:szCs w:val="28"/>
        </w:rPr>
      </w:pPr>
    </w:p>
    <w:p w:rsidR="00722125" w:rsidRPr="004742B0" w:rsidRDefault="00722125" w:rsidP="00722125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:rsidR="00722125" w:rsidRPr="004742B0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47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мероприятия Плана деятельности, запланированные к проведению, и внеплановые мероприятия, исполнены в полном объеме. Отчетные материалы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 w:rsidRPr="0047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проведенным контрольно-надзорным мероприятиям разм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и завершены своевременно в ЕИС установленным порядком. Отменено установленным порядком проведение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7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7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4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:rsidR="00722125" w:rsidRPr="00C24B39" w:rsidRDefault="00722125" w:rsidP="00C24B39">
      <w:pPr>
        <w:pStyle w:val="aff7"/>
        <w:numPr>
          <w:ilvl w:val="1"/>
          <w:numId w:val="2"/>
        </w:numPr>
        <w:shd w:val="clear" w:color="auto" w:fill="FFFFFF" w:themeFill="background1"/>
        <w:tabs>
          <w:tab w:val="left" w:pos="1178"/>
          <w:tab w:val="left" w:pos="9053"/>
        </w:tabs>
        <w:jc w:val="center"/>
        <w:rPr>
          <w:bCs/>
          <w:i/>
          <w:color w:val="000000"/>
          <w:sz w:val="28"/>
          <w:szCs w:val="28"/>
        </w:rPr>
      </w:pPr>
      <w:r w:rsidRPr="00C24B39">
        <w:rPr>
          <w:bCs/>
          <w:i/>
          <w:color w:val="000000"/>
          <w:sz w:val="28"/>
          <w:szCs w:val="28"/>
        </w:rPr>
        <w:t>Контроль исполнения поручений.</w:t>
      </w:r>
    </w:p>
    <w:p w:rsidR="00C24B39" w:rsidRPr="00C24B39" w:rsidRDefault="00C24B39" w:rsidP="00C24B39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1713"/>
        <w:rPr>
          <w:bCs/>
          <w:i/>
          <w:color w:val="000000"/>
          <w:sz w:val="28"/>
          <w:szCs w:val="28"/>
        </w:rPr>
      </w:pPr>
    </w:p>
    <w:p w:rsidR="00722125" w:rsidRPr="00F65349" w:rsidRDefault="00722125" w:rsidP="00722125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трех сотрудников. Доля полномочий составляет 0,25.</w:t>
      </w:r>
    </w:p>
    <w:p w:rsidR="00722125" w:rsidRPr="00F6534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полугодии 2021 года сотрудниками Управления исполнено </w:t>
      </w:r>
      <w:r w:rsidRPr="00F65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15221 </w:t>
      </w:r>
      <w:r w:rsidRPr="00F6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поручений. В установленный срок исполнено 15209 поручения.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22125" w:rsidRPr="00000AFC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00A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5.12. Мобилизационная подготовка –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:rsidR="00722125" w:rsidRPr="00000AFC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2125" w:rsidRPr="00000AFC" w:rsidRDefault="00722125" w:rsidP="00722125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мобилизационной подготовки, а также контроль и координация деятельности подразделений Управления по их мобилизационной подготовке осуществляется в соответствии с требованиями действующих нормативных правовых актов.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22125" w:rsidRPr="00BE02F3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02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5.13. Организация делопроизводства – организация работы по комплектованию, хранению, учету и использованию архивных документов.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:rsidR="00722125" w:rsidRPr="00FF2E1B" w:rsidRDefault="00722125" w:rsidP="00722125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2 сотрудников. Доля полномочий составляет 0,95.</w:t>
      </w:r>
    </w:p>
    <w:p w:rsidR="00722125" w:rsidRPr="008D4EF2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 в Управлении организовано и ведется на основе:</w:t>
      </w:r>
    </w:p>
    <w:p w:rsidR="00722125" w:rsidRPr="008D4EF2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делопроизводства в федеральных органах исполнительной власти, утвержденных постановлением Правительства Российской Федерации от 15.06.2009 № 477;</w:t>
      </w:r>
    </w:p>
    <w:p w:rsidR="00722125" w:rsidRPr="008D4EF2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Инструкции по делопроизводству в Федеральной службе по надзору в сфере связи, информационных технологий и массовых коммуникаций, утвержденной приказом Федеральной службы по надзору в сфере связи, информационных технологий и массовых коммуникаций от 31.03.2014 № 49;</w:t>
      </w:r>
    </w:p>
    <w:p w:rsidR="00722125" w:rsidRPr="008D4EF2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Р 6.30-2003 «Унифицированные системы организационно-распорядительной документации. Требования к оформлению документов», принятого и введенного в действие постановлением Госстандарта России от 03.03.2003 №65-ст (признан не нуждающимся в государственной регистрации, письмо Министерства юстиции от 04.04.2004 №07/3276-ЮД);</w:t>
      </w:r>
    </w:p>
    <w:p w:rsidR="00722125" w:rsidRPr="008D4EF2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нормативных правовых актов и нормативных методических документов.</w:t>
      </w:r>
    </w:p>
    <w:p w:rsidR="00722125" w:rsidRPr="004B61B1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полугодие 2021 года объем документооборота составил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11399</w:t>
      </w:r>
      <w:r w:rsidRPr="004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722125" w:rsidRPr="004B61B1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1B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34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2"/>
        <w:gridCol w:w="4252"/>
      </w:tblGrid>
      <w:tr w:rsidR="00722125" w:rsidRPr="004B61B1" w:rsidTr="00565FFF">
        <w:trPr>
          <w:gridAfter w:val="2"/>
          <w:wAfter w:w="4054" w:type="pct"/>
          <w:cantSplit/>
          <w:trHeight w:val="524"/>
          <w:tblHeader/>
        </w:trPr>
        <w:tc>
          <w:tcPr>
            <w:tcW w:w="946" w:type="pct"/>
            <w:shd w:val="clear" w:color="auto" w:fill="CCFFCC"/>
            <w:vAlign w:val="center"/>
          </w:tcPr>
          <w:p w:rsidR="00722125" w:rsidRPr="004B61B1" w:rsidRDefault="00722125" w:rsidP="00565F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документов</w:t>
            </w:r>
          </w:p>
        </w:tc>
      </w:tr>
      <w:tr w:rsidR="00722125" w:rsidRPr="004B61B1" w:rsidTr="00565FFF">
        <w:trPr>
          <w:cantSplit/>
          <w:trHeight w:val="274"/>
          <w:tblHeader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722125" w:rsidRPr="004B61B1" w:rsidRDefault="00722125" w:rsidP="00565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shd w:val="clear" w:color="auto" w:fill="99CC00"/>
          </w:tcPr>
          <w:p w:rsidR="00722125" w:rsidRPr="004B61B1" w:rsidRDefault="00722125" w:rsidP="00565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полугодие 2020 года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99CC00"/>
          </w:tcPr>
          <w:p w:rsidR="00722125" w:rsidRPr="004B61B1" w:rsidRDefault="00722125" w:rsidP="00565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полугодие 2021 года</w:t>
            </w:r>
          </w:p>
        </w:tc>
      </w:tr>
      <w:tr w:rsidR="00722125" w:rsidRPr="007E166B" w:rsidTr="00565FFF">
        <w:trPr>
          <w:cantSplit/>
          <w:trHeight w:val="298"/>
        </w:trPr>
        <w:tc>
          <w:tcPr>
            <w:tcW w:w="946" w:type="pct"/>
            <w:vAlign w:val="center"/>
          </w:tcPr>
          <w:p w:rsidR="00722125" w:rsidRPr="004B61B1" w:rsidRDefault="00722125" w:rsidP="00565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Входящие, всего</w:t>
            </w:r>
          </w:p>
        </w:tc>
        <w:tc>
          <w:tcPr>
            <w:tcW w:w="1993" w:type="pct"/>
          </w:tcPr>
          <w:p w:rsidR="00722125" w:rsidRPr="00582033" w:rsidRDefault="00722125" w:rsidP="00565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</w:t>
            </w:r>
          </w:p>
        </w:tc>
        <w:tc>
          <w:tcPr>
            <w:tcW w:w="2061" w:type="pct"/>
          </w:tcPr>
          <w:p w:rsidR="00722125" w:rsidRPr="00582033" w:rsidRDefault="00722125" w:rsidP="00565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5928</w:t>
            </w:r>
          </w:p>
        </w:tc>
      </w:tr>
      <w:tr w:rsidR="00722125" w:rsidRPr="007E166B" w:rsidTr="00565FFF">
        <w:trPr>
          <w:cantSplit/>
          <w:trHeight w:val="317"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722125" w:rsidRPr="004B61B1" w:rsidRDefault="00722125" w:rsidP="00565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Исходящие, всего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:rsidR="00722125" w:rsidRPr="007E166B" w:rsidRDefault="00722125" w:rsidP="00565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722125" w:rsidRPr="007E166B" w:rsidRDefault="00722125" w:rsidP="00565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</w:t>
            </w:r>
          </w:p>
        </w:tc>
      </w:tr>
      <w:tr w:rsidR="00722125" w:rsidRPr="007E166B" w:rsidTr="00565FFF">
        <w:trPr>
          <w:cantSplit/>
          <w:trHeight w:val="28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125" w:rsidRPr="004B61B1" w:rsidRDefault="00722125" w:rsidP="00565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всего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Pr="007E166B" w:rsidRDefault="00722125" w:rsidP="00565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Pr="007E166B" w:rsidRDefault="00722125" w:rsidP="00565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</w:tr>
      <w:tr w:rsidR="00722125" w:rsidRPr="007E166B" w:rsidTr="00565FFF">
        <w:trPr>
          <w:cantSplit/>
          <w:trHeight w:val="218"/>
        </w:trPr>
        <w:tc>
          <w:tcPr>
            <w:tcW w:w="946" w:type="pct"/>
            <w:shd w:val="clear" w:color="auto" w:fill="CCFFCC"/>
            <w:vAlign w:val="center"/>
          </w:tcPr>
          <w:p w:rsidR="00722125" w:rsidRPr="004B61B1" w:rsidRDefault="00722125" w:rsidP="00565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93" w:type="pct"/>
            <w:shd w:val="clear" w:color="auto" w:fill="CCFFCC"/>
          </w:tcPr>
          <w:p w:rsidR="00722125" w:rsidRPr="004B61B1" w:rsidRDefault="00722125" w:rsidP="00565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12864</w:t>
            </w:r>
          </w:p>
        </w:tc>
        <w:tc>
          <w:tcPr>
            <w:tcW w:w="2061" w:type="pct"/>
            <w:shd w:val="clear" w:color="auto" w:fill="CCFFCC"/>
          </w:tcPr>
          <w:p w:rsidR="00722125" w:rsidRPr="007E166B" w:rsidRDefault="00722125" w:rsidP="00565F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12649</w:t>
            </w:r>
          </w:p>
        </w:tc>
      </w:tr>
    </w:tbl>
    <w:p w:rsidR="00722125" w:rsidRPr="007E166B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4B61B1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2021 года в соответствии с Приказом Роскомнадзора от 29.12.2012 г. № 1472 активно использовалась Система единого электронного документооборота (СЭД). В Управлении автоматизированные рабочие места всех сотрудников подключены к СЭД ЕИС Роскомнадзора.</w:t>
      </w:r>
    </w:p>
    <w:p w:rsidR="00722125" w:rsidRPr="004B61B1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используются все программные подсистемы Единой Информационной Системы (ЕИС).</w:t>
      </w:r>
    </w:p>
    <w:p w:rsidR="00722125" w:rsidRPr="004B61B1" w:rsidRDefault="00722125" w:rsidP="007221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Доставка и отправка документов Управлением осуществляется средствами почтовой, фельдъегерской и электрической связи (факс и электронная почта), а также посредством телефонограмм.</w:t>
      </w:r>
    </w:p>
    <w:p w:rsidR="00722125" w:rsidRPr="004B61B1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документами осуществляется с применением автоматизированных технологий обработки документов. </w:t>
      </w:r>
    </w:p>
    <w:p w:rsidR="00722125" w:rsidRPr="004B61B1" w:rsidRDefault="00722125" w:rsidP="007221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документами обеспечивает сохранность, учёт, систематизацию документов, формирование и оформление дел для передачи в архив.</w:t>
      </w:r>
    </w:p>
    <w:p w:rsidR="00722125" w:rsidRPr="004B61B1" w:rsidRDefault="00722125" w:rsidP="007221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Сотрудниками Управления нарушений административных процедур и требований нормативных правовых актов, указаний руководства Роскомнадзора при выполнении полномочия, не допущено.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8080"/>
          <w:sz w:val="28"/>
          <w:szCs w:val="28"/>
          <w:highlight w:val="yellow"/>
          <w:lang w:eastAsia="ru-RU"/>
        </w:rPr>
      </w:pPr>
    </w:p>
    <w:p w:rsidR="00722125" w:rsidRPr="00BE02F3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02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5.14. Организация прогнозирования и планирования деятельности.</w:t>
      </w:r>
    </w:p>
    <w:p w:rsidR="00722125" w:rsidRPr="00BE02F3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2125" w:rsidRPr="00BE02F3" w:rsidRDefault="00722125" w:rsidP="00722125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Полномочие исполняется в отношении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35 741</w:t>
      </w:r>
      <w:r w:rsidRPr="00BE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надзора.</w:t>
      </w:r>
    </w:p>
    <w:p w:rsidR="00722125" w:rsidRPr="00BE02F3" w:rsidRDefault="00722125" w:rsidP="0072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должностных регламентах 4 сотрудников Управления установлено исполнение данного полномочия. В течение 1 полугодия 2021 года осуществлялся контроль исполнения Плана деятельности Управления на 2021 год и Плана-графика профилактических мероприятий Управления на 2021 год. Мероприятия, запланированные к проведению в отчетном периоде 2021 года, исполнены в полном объеме.</w:t>
      </w:r>
    </w:p>
    <w:p w:rsidR="00722125" w:rsidRPr="007E166B" w:rsidRDefault="00722125" w:rsidP="007221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:rsidR="00722125" w:rsidRPr="00807E87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07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5.15. Организация работы по организационному развитию.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:rsidR="00722125" w:rsidRDefault="00722125" w:rsidP="00722125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0,05.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полугодии </w:t>
      </w:r>
      <w:r w:rsidRPr="008E4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проводились электронный аукционы</w:t>
      </w:r>
      <w:r w:rsidRPr="008E4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закупке новой оргтехники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22125" w:rsidRDefault="00722125" w:rsidP="007221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копировальный аппарат в количестве 1 штуки на сумму 38045,80;</w:t>
      </w:r>
    </w:p>
    <w:p w:rsidR="00722125" w:rsidRDefault="00722125" w:rsidP="007221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сканер в количестве 3 штуки на сумму 53680,80:</w:t>
      </w:r>
    </w:p>
    <w:p w:rsidR="00722125" w:rsidRDefault="00722125" w:rsidP="007221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МФУ в количестве 4 штук на сумму 48498,56.</w:t>
      </w:r>
    </w:p>
    <w:p w:rsidR="00722125" w:rsidRDefault="00722125" w:rsidP="00722125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2125" w:rsidRDefault="00722125" w:rsidP="007221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Проводилась закупка </w:t>
      </w:r>
      <w:r w:rsidRPr="008E4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расходных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22125" w:rsidRPr="00807E87" w:rsidRDefault="00722125" w:rsidP="007221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модуль памяти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Patriot</w:t>
      </w:r>
      <w:r w:rsidRPr="00272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Dimm</w:t>
      </w:r>
      <w:proofErr w:type="spellEnd"/>
      <w:r w:rsidRPr="00272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DDR</w:t>
      </w:r>
      <w:r w:rsidRPr="00272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3 8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GB</w:t>
      </w:r>
      <w:r w:rsidRPr="00272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количестве 7 штук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72F1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72F19">
        <w:rPr>
          <w:rFonts w:ascii="Times New Roman" w:hAnsi="Times New Roman" w:cs="Times New Roman"/>
          <w:sz w:val="28"/>
          <w:szCs w:val="28"/>
        </w:rPr>
        <w:t xml:space="preserve"> сумму 22260,00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2125" w:rsidRDefault="00722125" w:rsidP="0072212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принтера в количестве 7 штук на сумму 22750,00;</w:t>
      </w:r>
    </w:p>
    <w:p w:rsidR="00722125" w:rsidRDefault="00722125" w:rsidP="0072212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МФУ в количестве 2 штуки  на сумму 1660,00;</w:t>
      </w:r>
    </w:p>
    <w:p w:rsidR="00722125" w:rsidRDefault="00722125" w:rsidP="0072212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накопитель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Pr="00403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5 штук на сумму  15250,00;</w:t>
      </w:r>
    </w:p>
    <w:p w:rsidR="00722125" w:rsidRDefault="00722125" w:rsidP="0072212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коммутатор 8 </w:t>
      </w:r>
      <w:r>
        <w:rPr>
          <w:rFonts w:ascii="Times New Roman" w:hAnsi="Times New Roman" w:cs="Times New Roman"/>
          <w:sz w:val="28"/>
          <w:szCs w:val="28"/>
          <w:lang w:val="en-US"/>
        </w:rPr>
        <w:t>ports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 штуки на сумму 2500;</w:t>
      </w:r>
    </w:p>
    <w:p w:rsidR="00722125" w:rsidRPr="00807E87" w:rsidRDefault="00722125" w:rsidP="0072212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переключатель в количестве 10 штук на сумму 20500,00.</w:t>
      </w:r>
    </w:p>
    <w:p w:rsidR="00722125" w:rsidRPr="007E166B" w:rsidRDefault="00722125" w:rsidP="00722125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:rsidR="00722125" w:rsidRPr="00807E87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07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5.16. Организация работы по реализации мер, направленных на повышение эффективности деятельности.</w:t>
      </w:r>
    </w:p>
    <w:p w:rsidR="00722125" w:rsidRPr="00807E87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2125" w:rsidRPr="00807E87" w:rsidRDefault="00722125" w:rsidP="00722125">
      <w:pPr>
        <w:spacing w:line="240" w:lineRule="auto"/>
        <w:ind w:right="-1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данного полномочия возложено на одного сотрудника. Доля полномочий составляет 0,05. В соответствии с указаниями Роскомнадзора </w:t>
      </w: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1 квартале 2021 года контрольно-надзорная деятельность была организована с применением ЕИС 2.0 Роскомнадзора. В течение отчетного периода проводились занятия с сотрудниками Управления по изучению и работе в ЕИС 2.0. Было налажено активное взаимодействие с «техподдержкой» ЕИС и сотрудниками Управления по надзору в сфере информационных технологий Роскомнадзора.</w:t>
      </w:r>
    </w:p>
    <w:p w:rsidR="00722125" w:rsidRPr="00807E87" w:rsidRDefault="00722125" w:rsidP="00722125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Сотрудникам, осуществляющим контрольно-надзорные мероприятия, оформлены ключи электронной подписи. По итогам отчетного периода 2021 года 100% проведенных мероприятий сформировано в ЕИС 2.0.</w:t>
      </w:r>
    </w:p>
    <w:p w:rsidR="00722125" w:rsidRPr="00807E87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722125" w:rsidRPr="00E13880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1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5.17. Правовое обеспечение – организация законодательной поддержки и судебной работы в установленной сфере в целях обеспечения нужд Роскомнадзора.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За отчётный период возбуждено 271 дело об административных правонарушениях. 8 протоколов составлено сотрудниками МВД, 263 – уполномоченными лицами Управления, 0 – органами прокуратуры. За 1 полугодие 2020 года – 254 дела. 251 дело об административных правонарушениях возбуждено уполномоченными лицами Управления, сотрудниками МВД и органов прокуратуры – 3. Увеличение количества составленных протоколов составило 8 %. Увеличение числа возбужденных дел вызвано тем, что в отчётный период увеличилось число нарушений, допускаемых операторами связи, средствами массовой информации и их должностными лицами.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Количество возбужденных Управлением за отчётный период административных дел по сферам деятельности: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 xml:space="preserve">В сфере связи за отчётный период возбуждено 167 дел об административных правонарушениях (за 1 полугодие 2020 года – 223), из них: 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 xml:space="preserve">- 4 дела об административных правонарушениях, предусмотренных ч. 2 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ст. 6.17 Кодекса Российской Федерации об административных правонарушениях;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- 4 дела об административных правонарушениях, предусмотренных ст. 9.13 Кодекса Российской Федерации об административных правонарушениях РФ;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- 126 дел об административных правонарушениях, предусмотренных ч. 2 и ч. 3 ст. 13.4 Кодекса Российской Федерации об административных правонарушениях;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- 3 дела об административных правонарушениях, предусмотренных ч. 1 и ч. 2 ст. 13.34 Кодекса Российской Федерации об административных правонарушениях;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 xml:space="preserve">- 29 дел об административных правонарушениях, предусмотренных ч. 3 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ст. 14.1 Кодекса Российской Федерации об административных правонарушениях;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- 1 дело об административных правонарушениях, предусмотренных ст. 17.7 Кодекса Российской Федерации об административных правонарушениях.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В сфере СМИ за отчётный период возбуждено 41 дело об административных правонарушениях (за 1 полугодие 2020 года – 8 дел):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 xml:space="preserve">- 4 дела об административных правонарушениях, предусмотренных ч. 2.1 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ст. 13.15 Кодекса Российской Федерации об административных правонарушениях;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- 13 дело об административных правонарушениях, предусмотренных ч. 3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ст. 13.21 Кодекса Российской Федерации об административных правонарушениях;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- 24 дел об административных правонарушениях, предусмотренных ст. 13.23 Кодекса Российской Федерации об административных правонарушениях.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В сфере вещания должностными лицами Управления за отчётный период возбуждено 20 дел об административных правонарушениях (за 1 полугодие 2020 год – 14 дел), из них: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 xml:space="preserve">- 6 дел об административных правонарушениях, предусмотренных ч. 2 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ст. 13.21 Кодекса Российской Федерации об административных правонарушениях;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lastRenderedPageBreak/>
        <w:t>- 4 дела об административном правонарушении, предусмотренном ст. 13.22 Кодекса Российской Федерации об административных правонарушениях;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 xml:space="preserve">- 6 дела об административных правонарушениях, предусмотренных ч. 3 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ст. 14.1 Кодекса Российской Федерации об административных правонарушениях;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- 4 дела об административном правонарушении, предусмотренном ст. 13.23 Кодекса Российской Федерации об административных правонарушениях.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В сфере персональных данных должностными лицами Управления за отчётный период возбуждено 49 дел об административных правонарушениях (за 1 полугодие 2020 год – 6), из них: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- 49 дел об административных правонарушениях, предусмотренных ст. 19.7 Кодекса Российской Федерации об административных правонарушениях.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За отчётный период Управлением Роскомнадзора наложено административных наказаний в виде административного штрафа на сумму 1320600,00 рублей, взыскано административных штрафов на сумму 775200,00 рублей. За 1 полугодие 2020 года наложено штрафов – 1348600,00 рублей, взыскано – 1348600,00 рубля.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Сумма наложенных и взысканных административных штрафов за 1 полугодие 2021 год в сравнении с 1 полугодием 2020 года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15464C" w:rsidRDefault="00722125" w:rsidP="00722125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64C">
        <w:rPr>
          <w:rFonts w:ascii="Times New Roman" w:hAnsi="Times New Roman" w:cs="Times New Roman"/>
          <w:b/>
          <w:i/>
          <w:sz w:val="28"/>
          <w:szCs w:val="28"/>
        </w:rPr>
        <w:t>Сумма наложенных и взысканных административных штрафов за 1 полугодие 2021 год в сравнении с 1 полугодием 2020 года</w:t>
      </w:r>
    </w:p>
    <w:p w:rsidR="00722125" w:rsidRDefault="00722125" w:rsidP="00722125">
      <w:pPr>
        <w:ind w:firstLine="708"/>
        <w:jc w:val="center"/>
        <w:rPr>
          <w:b/>
          <w:i/>
          <w:sz w:val="28"/>
          <w:szCs w:val="28"/>
        </w:rPr>
      </w:pPr>
    </w:p>
    <w:p w:rsidR="00722125" w:rsidRDefault="00722125" w:rsidP="00722125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58747204" wp14:editId="0646F905">
            <wp:extent cx="5534025" cy="32480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 xml:space="preserve">Всего за отчётный период рассмотрено и вынесено 206 решения/постановления: Управлением Роскомнадзора по Тверской области – 105, судами – 101. За 1 полугодие 2020 года вынесено 194 решения/постановления: </w:t>
      </w:r>
      <w:r w:rsidRPr="0015464C">
        <w:rPr>
          <w:rFonts w:ascii="Times New Roman" w:hAnsi="Times New Roman" w:cs="Times New Roman"/>
          <w:sz w:val="28"/>
          <w:szCs w:val="28"/>
        </w:rPr>
        <w:lastRenderedPageBreak/>
        <w:t>Управлением Роскомнадзора по Тверской области – 118, судами – 76. Увеличение количества вынесенных решений/постановлений составило 4,6 %.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 xml:space="preserve">Управлением Роскомнадзора по Тверской области за отчётный период самостоятельно рассмотрено и вынесено 105 постановлений по делам об административных правонарушениях, из них: 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- 18 постановлений о наложении административного наказания в виде предупреждения;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 xml:space="preserve">- 87 постановлений о наложении административного наказания в виде штрафа на сумму 1320600,00 рублей. Взыскано – 775200,00 рублей. Процент взысканных штрафов составляет 58 %. 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 xml:space="preserve">- 9 из указанных постановлений отменены по решению Арбитражного суда Тверской области (171000,00 рублей). По неоплаченным Постановлениям срок добровольной уплаты административных штрафов не истек, оснований для возбуждения дел по 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ч. 1 ст. 20.25 КоАП РФ не имеется;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- 0 постановлений о прекращении производства по делу об административном правонарушении в связи с истечением сроков давности привлечения к ответственности.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Сведения о наложенных Управлением Роскомнадзора по Тверской области штрафах и состоянии их взыскания, по состоянию на 02.07.2021 год представлены в приложении к отчету о деятельности Управления за 1 полугодие 2021 года в установленной форме.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При рассмотрении административных дел самостоятельно, Управлением согласно ст. 29.13 КоАП РФ вносятся представления о принятии мер по устранению указанных причин и условий.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Всего за отчётный период Управлением внесено соответствующим организациям и соответствующим должностным лицам 98 представлений, за 1 полугодие 2020 года – 112.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Судами за отчётный период вынесено 130 решений/постановлений по делам об административных правонарушениях, из них: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- 72 решений/постановлений о наложении административного наказания в виде предупреждения;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- 37 решений/постановлений о наложении административного наказания в виде административного штрафа на сумму 121 000,00 рублей (сумма штрафов, по которым Управление является администратором доходов – 60000 р.). Взыскано из штрафов, поступающих в федеральный бюджет – 0,00 рублей;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- 11 постановлений о прекращении производства по делу об административном правонарушении в связи с истечением срока давности;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- 5 постановления о прекращении производства по делу об административном правонарушении в связи с отсутствием состава административного правонарушения (указанные постановления находятся в стадии обжалования Управлением);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- 4 постановления 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(малозначительность);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- 1 материал возвращен в Управление для самостоятельного прекращения производства по делу (Управлением направлено письмо в Прокуратуру Тверской области о принесении протеста на данное решение суда).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lastRenderedPageBreak/>
        <w:t>В сфере связи судами за отчётный период рассмотрено 41 административное дело, из них вынесены решения:</w:t>
      </w:r>
    </w:p>
    <w:p w:rsidR="00722125" w:rsidRPr="0015464C" w:rsidRDefault="00722125" w:rsidP="00722125">
      <w:pPr>
        <w:pStyle w:val="aff7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5464C">
        <w:rPr>
          <w:sz w:val="28"/>
          <w:szCs w:val="28"/>
        </w:rPr>
        <w:t>о назначении административного наказания в виде штрафа – 11;</w:t>
      </w:r>
    </w:p>
    <w:p w:rsidR="00722125" w:rsidRPr="0015464C" w:rsidRDefault="00722125" w:rsidP="00722125">
      <w:pPr>
        <w:pStyle w:val="aff7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5464C">
        <w:rPr>
          <w:sz w:val="28"/>
          <w:szCs w:val="28"/>
        </w:rPr>
        <w:t>о назначении административного наказания в виде предупреждения – 20;</w:t>
      </w:r>
    </w:p>
    <w:p w:rsidR="00722125" w:rsidRPr="0015464C" w:rsidRDefault="00722125" w:rsidP="00722125">
      <w:pPr>
        <w:pStyle w:val="aff7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5464C">
        <w:rPr>
          <w:sz w:val="28"/>
          <w:szCs w:val="28"/>
        </w:rPr>
        <w:t>о прекращении производства по делу в связи с отсутствием состава – 1;</w:t>
      </w:r>
    </w:p>
    <w:p w:rsidR="00722125" w:rsidRPr="0015464C" w:rsidRDefault="00722125" w:rsidP="00722125">
      <w:pPr>
        <w:pStyle w:val="aff7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5464C">
        <w:rPr>
          <w:sz w:val="28"/>
          <w:szCs w:val="28"/>
        </w:rPr>
        <w:t>о прекращении производства по делу в связи с истечением сроков давности – 9.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 xml:space="preserve">В сфере вещания судами за отчётный период рассмотрено 8 административных дела, из них вынесены решения: </w:t>
      </w:r>
    </w:p>
    <w:p w:rsidR="00722125" w:rsidRPr="0015464C" w:rsidRDefault="00722125" w:rsidP="00722125">
      <w:pPr>
        <w:pStyle w:val="aff7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5464C">
        <w:rPr>
          <w:sz w:val="28"/>
          <w:szCs w:val="28"/>
        </w:rPr>
        <w:t>о назначении административного наказания в виде предупреждения – 7;</w:t>
      </w:r>
    </w:p>
    <w:p w:rsidR="00722125" w:rsidRPr="0015464C" w:rsidRDefault="00722125" w:rsidP="00722125">
      <w:pPr>
        <w:pStyle w:val="aff7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5464C">
        <w:rPr>
          <w:sz w:val="28"/>
          <w:szCs w:val="28"/>
        </w:rPr>
        <w:t>о прекращении производства по делу в связи с истечением сроков давности – 1 (Прокуратурой Тверской области на основании заявления Управления было опротестовано определение мирового судьи о возврате материалов дела для самостоятельного прекращения производства. Вторым кассационным судом общей юрисдикции дело возвращено на новое рассмотрение, в связи с чем дело было прекращено за истечением срока давности привлечения к административной ответственности).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 xml:space="preserve">В сфере CМИ судами за отчётный период рассмотрено 36 административных дел, из них вынесены решения: </w:t>
      </w:r>
    </w:p>
    <w:p w:rsidR="00722125" w:rsidRPr="0015464C" w:rsidRDefault="00722125" w:rsidP="00722125">
      <w:pPr>
        <w:pStyle w:val="aff7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5464C">
        <w:rPr>
          <w:sz w:val="28"/>
          <w:szCs w:val="28"/>
        </w:rPr>
        <w:t>о назначении административного наказания в виде штрафа – 22;</w:t>
      </w:r>
    </w:p>
    <w:p w:rsidR="00722125" w:rsidRPr="0015464C" w:rsidRDefault="00722125" w:rsidP="00722125">
      <w:pPr>
        <w:pStyle w:val="aff7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5464C">
        <w:rPr>
          <w:sz w:val="28"/>
          <w:szCs w:val="28"/>
        </w:rPr>
        <w:t>о назначении административного наказания в виде предупреждения – 5;</w:t>
      </w:r>
    </w:p>
    <w:p w:rsidR="00722125" w:rsidRPr="0015464C" w:rsidRDefault="00722125" w:rsidP="00722125">
      <w:pPr>
        <w:pStyle w:val="aff7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5464C">
        <w:rPr>
          <w:sz w:val="28"/>
          <w:szCs w:val="28"/>
        </w:rPr>
        <w:t>о возврате материалов дела – 1;</w:t>
      </w:r>
    </w:p>
    <w:p w:rsidR="00722125" w:rsidRPr="0015464C" w:rsidRDefault="00722125" w:rsidP="00722125">
      <w:pPr>
        <w:pStyle w:val="aff7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5464C">
        <w:rPr>
          <w:sz w:val="28"/>
          <w:szCs w:val="28"/>
        </w:rPr>
        <w:t>о прекращении производства по делу в связи с истечением сроков давности – 1;</w:t>
      </w:r>
    </w:p>
    <w:p w:rsidR="00722125" w:rsidRPr="0015464C" w:rsidRDefault="00722125" w:rsidP="00722125">
      <w:pPr>
        <w:pStyle w:val="aff7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5464C">
        <w:rPr>
          <w:sz w:val="28"/>
          <w:szCs w:val="28"/>
        </w:rPr>
        <w:t>о прекращении производства по делу об административном правонарушении в связи с отсутствием состава административного правонарушения – 3.</w:t>
      </w:r>
    </w:p>
    <w:p w:rsidR="00722125" w:rsidRPr="0015464C" w:rsidRDefault="00722125" w:rsidP="00722125">
      <w:pPr>
        <w:pStyle w:val="aff7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5464C">
        <w:rPr>
          <w:sz w:val="28"/>
          <w:szCs w:val="28"/>
        </w:rPr>
        <w:t>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(малозначительность) – 4.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 xml:space="preserve">В сфере обработки персональных данных судами за отчётный период рассмотрено 45 административных дел, из них вынесены решения: </w:t>
      </w:r>
    </w:p>
    <w:p w:rsidR="00722125" w:rsidRPr="0015464C" w:rsidRDefault="00722125" w:rsidP="00722125">
      <w:pPr>
        <w:pStyle w:val="aff7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5464C">
        <w:rPr>
          <w:sz w:val="28"/>
          <w:szCs w:val="28"/>
        </w:rPr>
        <w:t>о назначении административного наказания в виде штрафа – 4;</w:t>
      </w:r>
    </w:p>
    <w:p w:rsidR="00722125" w:rsidRPr="0015464C" w:rsidRDefault="00722125" w:rsidP="00722125">
      <w:pPr>
        <w:pStyle w:val="aff7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5464C">
        <w:rPr>
          <w:sz w:val="28"/>
          <w:szCs w:val="28"/>
        </w:rPr>
        <w:t>о назначении административного наказания в виде предупреждения – 40;</w:t>
      </w:r>
    </w:p>
    <w:p w:rsidR="00722125" w:rsidRPr="0015464C" w:rsidRDefault="00722125" w:rsidP="00722125">
      <w:pPr>
        <w:pStyle w:val="aff7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5464C">
        <w:rPr>
          <w:sz w:val="28"/>
          <w:szCs w:val="28"/>
        </w:rPr>
        <w:t>о прекращении производства по делу в связи с отсутствием состава – 1.</w:t>
      </w:r>
    </w:p>
    <w:p w:rsidR="00722125" w:rsidRPr="0015464C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4C">
        <w:rPr>
          <w:rFonts w:ascii="Times New Roman" w:hAnsi="Times New Roman" w:cs="Times New Roman"/>
          <w:sz w:val="28"/>
          <w:szCs w:val="28"/>
        </w:rPr>
        <w:t>За отчётный период Управлением принято участие в рассмотрении 570 дел по административным исковым заявлениям прокуратуры о признании информации, разм</w:t>
      </w:r>
      <w:r w:rsidR="00734315">
        <w:rPr>
          <w:rFonts w:ascii="Times New Roman" w:hAnsi="Times New Roman" w:cs="Times New Roman"/>
          <w:sz w:val="28"/>
          <w:szCs w:val="28"/>
        </w:rPr>
        <w:t>ещё</w:t>
      </w:r>
      <w:r w:rsidRPr="0015464C">
        <w:rPr>
          <w:rFonts w:ascii="Times New Roman" w:hAnsi="Times New Roman" w:cs="Times New Roman"/>
          <w:sz w:val="28"/>
          <w:szCs w:val="28"/>
        </w:rPr>
        <w:t>нной на сайте в сети Интернет, запр</w:t>
      </w:r>
      <w:r w:rsidR="00734315">
        <w:rPr>
          <w:rFonts w:ascii="Times New Roman" w:hAnsi="Times New Roman" w:cs="Times New Roman"/>
          <w:sz w:val="28"/>
          <w:szCs w:val="28"/>
        </w:rPr>
        <w:t>ещё</w:t>
      </w:r>
      <w:r w:rsidRPr="0015464C">
        <w:rPr>
          <w:rFonts w:ascii="Times New Roman" w:hAnsi="Times New Roman" w:cs="Times New Roman"/>
          <w:sz w:val="28"/>
          <w:szCs w:val="28"/>
        </w:rPr>
        <w:t>нной к распространению на территории РФ.</w:t>
      </w:r>
    </w:p>
    <w:p w:rsidR="00722125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24B39" w:rsidRPr="007E166B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22125" w:rsidRPr="008063DC" w:rsidRDefault="00722125" w:rsidP="00722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5.18. Обеспечение информационной безопасности и защиты персональных данных в сфере деятельности Роскомнадзора.</w:t>
      </w:r>
    </w:p>
    <w:p w:rsidR="00722125" w:rsidRPr="008063DC" w:rsidRDefault="00722125" w:rsidP="00722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2125" w:rsidRPr="008063DC" w:rsidRDefault="00722125" w:rsidP="0072212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0,7.</w:t>
      </w:r>
    </w:p>
    <w:p w:rsidR="00722125" w:rsidRPr="008063DC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информационной безопасности и защиты персональных данных в сфере деятельности Роскомнадзора в отчетном периоде осуществлялось в соответствии с приказом руководителя Управления от 23.01.2015 № 18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словия использования </w:t>
      </w:r>
      <w:proofErr w:type="spellStart"/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криптосредств</w:t>
      </w:r>
      <w:proofErr w:type="spellEnd"/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предусмотренные эксплуатационной и технической документацией к ним соблюдаются,</w:t>
      </w:r>
      <w:r w:rsidRPr="008063D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с сотрудниками, непосредственно осуществляющими обработку персональных данных. Мероприятия, запланированные к проведению в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года, исполнены в полном объеме.</w:t>
      </w:r>
    </w:p>
    <w:p w:rsidR="00722125" w:rsidRPr="007E166B" w:rsidRDefault="00722125" w:rsidP="00722125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5.19. Обеспечение поддержки информационно-коммуникационной технологической инфраструктуры структурных подразделений Роскомнадзора.</w:t>
      </w:r>
    </w:p>
    <w:p w:rsidR="00C24B39" w:rsidRPr="008063DC" w:rsidRDefault="00C24B39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0,7.</w:t>
      </w:r>
    </w:p>
    <w:p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8063DC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8063DC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:rsidR="00722125" w:rsidRPr="008063DC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:rsidR="00722125" w:rsidRPr="008063DC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производственных задач в Управлении используются 77 автоматизированных рабочих места на базе ПЭВМ, функционирующих под управлением операционных систем семейства </w:t>
      </w:r>
      <w:proofErr w:type="spellStart"/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которых: </w:t>
      </w:r>
    </w:p>
    <w:p w:rsidR="00722125" w:rsidRPr="008063DC" w:rsidRDefault="00722125" w:rsidP="00722125">
      <w:pPr>
        <w:pStyle w:val="aff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2"/>
          <w:lang w:eastAsia="en-US"/>
        </w:rPr>
      </w:pPr>
      <w:r w:rsidRPr="008063DC">
        <w:rPr>
          <w:sz w:val="28"/>
        </w:rPr>
        <w:t xml:space="preserve">38 персональных компьютеров и 1 сервер подключены к региональному сегменту сети ЕИС Управления, </w:t>
      </w:r>
      <w:r w:rsidRPr="008063DC">
        <w:rPr>
          <w:sz w:val="28"/>
          <w:szCs w:val="28"/>
        </w:rPr>
        <w:t>физически отделенные от информационно-телекоммуникационной сети Интернет</w:t>
      </w:r>
      <w:r w:rsidRPr="008063DC">
        <w:rPr>
          <w:sz w:val="28"/>
        </w:rPr>
        <w:t>;</w:t>
      </w:r>
    </w:p>
    <w:p w:rsidR="00722125" w:rsidRPr="008063DC" w:rsidRDefault="00722125" w:rsidP="00722125">
      <w:pPr>
        <w:pStyle w:val="aff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063DC">
        <w:rPr>
          <w:sz w:val="28"/>
        </w:rPr>
        <w:t xml:space="preserve">25 персональных компьютеров, 2 сервера и 9 ноутбуков подключены к ЛВС Управления с возможностью доступа в </w:t>
      </w:r>
      <w:r w:rsidRPr="008063DC">
        <w:rPr>
          <w:sz w:val="28"/>
          <w:szCs w:val="28"/>
        </w:rPr>
        <w:t>информационно-телекоммуникационную сеть Интернет;</w:t>
      </w:r>
    </w:p>
    <w:p w:rsidR="00722125" w:rsidRPr="008063DC" w:rsidRDefault="00722125" w:rsidP="00722125">
      <w:pPr>
        <w:pStyle w:val="aff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063DC">
        <w:rPr>
          <w:sz w:val="28"/>
          <w:szCs w:val="28"/>
        </w:rPr>
        <w:t xml:space="preserve">1 </w:t>
      </w:r>
      <w:r w:rsidRPr="008063DC">
        <w:rPr>
          <w:sz w:val="28"/>
        </w:rPr>
        <w:t xml:space="preserve">персональный компьютер </w:t>
      </w:r>
      <w:r w:rsidRPr="008063DC">
        <w:rPr>
          <w:sz w:val="28"/>
          <w:szCs w:val="28"/>
        </w:rPr>
        <w:t>физически отделен от сетей связи общего доступа и информационно-телекоммуникационной сети Интернет.</w:t>
      </w:r>
    </w:p>
    <w:p w:rsidR="00722125" w:rsidRPr="008063DC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организовано 1 автоматизированное рабочее место для работы сотрудников на Федеральном Интернет-портале управленческих кадров, рабочее место для работы с базами данных Федеральной налоговой службы, автоматизированное рабочее место для записи сообщений с телефона доверия.</w:t>
      </w:r>
    </w:p>
    <w:p w:rsidR="00722125" w:rsidRPr="008063DC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сетей связи используется следующее коммутационное оборудование: АПКШ «Континент» 3.9, маршрутизаторы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Cisco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1800,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ASUS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коммутаторы </w:t>
      </w:r>
      <w:proofErr w:type="spellStart"/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Catalist</w:t>
      </w:r>
      <w:proofErr w:type="spellEnd"/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2950,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Link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DGS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-1016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SuperStack</w:t>
      </w:r>
      <w:proofErr w:type="spellEnd"/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Switch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4200,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link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1210-52, </w:t>
      </w:r>
      <w:proofErr w:type="spellStart"/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Zyxel</w:t>
      </w:r>
      <w:proofErr w:type="spellEnd"/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keenetic</w:t>
      </w:r>
      <w:proofErr w:type="spellEnd"/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giga</w:t>
      </w:r>
      <w:proofErr w:type="spellEnd"/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сети Интернет обеспечивается посредством подключения к сети ПАО «Ростелеком» по технологии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Ethernet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</w:t>
      </w:r>
      <w:proofErr w:type="spellStart"/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BaseT</w:t>
      </w:r>
      <w:proofErr w:type="spellEnd"/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Маршрутизатор </w:t>
      </w:r>
      <w:proofErr w:type="spellStart"/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Zyxel</w:t>
      </w:r>
      <w:proofErr w:type="spellEnd"/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keenetic</w:t>
      </w:r>
      <w:proofErr w:type="spellEnd"/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giga</w:t>
      </w:r>
      <w:proofErr w:type="spellEnd"/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встроенным программным брандмауэром обеспечивает требуемую защиту персональных компьютеров ИВС от несанкционированного доступа.</w:t>
      </w:r>
    </w:p>
    <w:p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установлено 3 многофункциональных устройства (МФУ), обеспечивающих сканирование, печать и копирование документов, 2 копировальных аппарата и 19 сканер. Для печати используются 18 принтеров. </w:t>
      </w:r>
    </w:p>
    <w:p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Управления используется следующее программное обеспечение:</w:t>
      </w:r>
    </w:p>
    <w:p w:rsidR="00722125" w:rsidRPr="008063DC" w:rsidRDefault="00722125" w:rsidP="00722125">
      <w:pPr>
        <w:pStyle w:val="aff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8063DC">
        <w:rPr>
          <w:sz w:val="28"/>
          <w:szCs w:val="28"/>
        </w:rPr>
        <w:t>Операционные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системы</w:t>
      </w:r>
      <w:r w:rsidRPr="008063DC">
        <w:rPr>
          <w:sz w:val="28"/>
          <w:szCs w:val="28"/>
          <w:lang w:val="en-US"/>
        </w:rPr>
        <w:t xml:space="preserve">: Microsoft Windows Server 2008 R2 </w:t>
      </w:r>
      <w:proofErr w:type="spellStart"/>
      <w:r w:rsidRPr="008063DC">
        <w:rPr>
          <w:sz w:val="28"/>
          <w:szCs w:val="28"/>
          <w:lang w:val="en-US"/>
        </w:rPr>
        <w:t>Std</w:t>
      </w:r>
      <w:proofErr w:type="spellEnd"/>
      <w:r w:rsidRPr="008063DC">
        <w:rPr>
          <w:sz w:val="28"/>
          <w:szCs w:val="28"/>
          <w:lang w:val="en-US"/>
        </w:rPr>
        <w:t xml:space="preserve">, Microsoft Windows Server 2012 R2 </w:t>
      </w:r>
      <w:proofErr w:type="spellStart"/>
      <w:r w:rsidRPr="008063DC">
        <w:rPr>
          <w:sz w:val="28"/>
          <w:szCs w:val="28"/>
          <w:lang w:val="en-US"/>
        </w:rPr>
        <w:t>Std</w:t>
      </w:r>
      <w:proofErr w:type="spellEnd"/>
      <w:r w:rsidRPr="008063DC">
        <w:rPr>
          <w:sz w:val="28"/>
          <w:szCs w:val="28"/>
          <w:lang w:val="en-US"/>
        </w:rPr>
        <w:t>, Microsoft Windows 7 Pro, Microsoft Windows 8.1 Pro, Microsoft Windows 10 Pro.</w:t>
      </w:r>
    </w:p>
    <w:p w:rsidR="00722125" w:rsidRPr="008063DC" w:rsidRDefault="00722125" w:rsidP="00722125">
      <w:pPr>
        <w:pStyle w:val="aff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8063DC">
        <w:rPr>
          <w:sz w:val="28"/>
          <w:szCs w:val="28"/>
        </w:rPr>
        <w:t>Офисное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программное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обеспечение</w:t>
      </w:r>
      <w:r w:rsidRPr="008063DC">
        <w:rPr>
          <w:sz w:val="28"/>
          <w:szCs w:val="28"/>
          <w:lang w:val="en-US"/>
        </w:rPr>
        <w:t xml:space="preserve">: Microsoft Office 2007, Microsoft Office 2010, Microsoft Office 2010 Pro, Microsoft Office </w:t>
      </w:r>
      <w:r w:rsidRPr="008063DC">
        <w:rPr>
          <w:sz w:val="28"/>
          <w:szCs w:val="28"/>
        </w:rPr>
        <w:t>для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дома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и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бизнеса</w:t>
      </w:r>
      <w:r w:rsidRPr="008063DC">
        <w:rPr>
          <w:sz w:val="28"/>
          <w:szCs w:val="28"/>
          <w:lang w:val="en-US"/>
        </w:rPr>
        <w:t xml:space="preserve"> 2010, Microsoft Office </w:t>
      </w:r>
      <w:r w:rsidRPr="008063DC">
        <w:rPr>
          <w:sz w:val="28"/>
          <w:szCs w:val="28"/>
        </w:rPr>
        <w:t>для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дома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и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бизнеса</w:t>
      </w:r>
      <w:r w:rsidRPr="008063DC">
        <w:rPr>
          <w:sz w:val="28"/>
          <w:szCs w:val="28"/>
          <w:lang w:val="en-US"/>
        </w:rPr>
        <w:t xml:space="preserve"> 2013, Microsoft Office </w:t>
      </w:r>
      <w:r w:rsidRPr="008063DC">
        <w:rPr>
          <w:sz w:val="28"/>
          <w:szCs w:val="28"/>
        </w:rPr>
        <w:t>для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дома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и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бизнеса</w:t>
      </w:r>
      <w:r w:rsidRPr="008063DC">
        <w:rPr>
          <w:sz w:val="28"/>
          <w:szCs w:val="28"/>
          <w:lang w:val="en-US"/>
        </w:rPr>
        <w:t xml:space="preserve"> 2016.</w:t>
      </w:r>
    </w:p>
    <w:p w:rsidR="00722125" w:rsidRPr="008063DC" w:rsidRDefault="00722125" w:rsidP="00722125">
      <w:pPr>
        <w:pStyle w:val="aff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8063DC">
        <w:rPr>
          <w:sz w:val="28"/>
          <w:szCs w:val="28"/>
        </w:rPr>
        <w:t>Специальное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программное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обеспечение</w:t>
      </w:r>
      <w:r w:rsidRPr="008063DC">
        <w:rPr>
          <w:sz w:val="28"/>
          <w:szCs w:val="28"/>
          <w:lang w:val="en-US"/>
        </w:rPr>
        <w:t xml:space="preserve">: </w:t>
      </w:r>
      <w:r w:rsidRPr="008063DC">
        <w:rPr>
          <w:sz w:val="28"/>
          <w:szCs w:val="28"/>
        </w:rPr>
        <w:t>архиватор</w:t>
      </w:r>
      <w:r w:rsidRPr="008063DC">
        <w:rPr>
          <w:sz w:val="28"/>
          <w:szCs w:val="28"/>
          <w:lang w:val="en-US"/>
        </w:rPr>
        <w:t xml:space="preserve"> WinRAR </w:t>
      </w:r>
      <w:r w:rsidRPr="008063DC">
        <w:rPr>
          <w:sz w:val="28"/>
          <w:szCs w:val="28"/>
        </w:rPr>
        <w:t>Корпоративная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лицензия</w:t>
      </w:r>
      <w:r w:rsidRPr="008063DC">
        <w:rPr>
          <w:sz w:val="28"/>
          <w:szCs w:val="28"/>
          <w:lang w:val="en-US"/>
        </w:rPr>
        <w:t xml:space="preserve">, </w:t>
      </w:r>
      <w:proofErr w:type="spellStart"/>
      <w:r w:rsidRPr="008063DC">
        <w:rPr>
          <w:sz w:val="28"/>
          <w:szCs w:val="28"/>
          <w:lang w:val="en-US"/>
        </w:rPr>
        <w:t>Irfan</w:t>
      </w:r>
      <w:proofErr w:type="spellEnd"/>
      <w:r w:rsidRPr="008063DC">
        <w:rPr>
          <w:sz w:val="28"/>
          <w:szCs w:val="28"/>
          <w:lang w:val="en-US"/>
        </w:rPr>
        <w:t xml:space="preserve"> </w:t>
      </w:r>
      <w:proofErr w:type="spellStart"/>
      <w:r w:rsidRPr="008063DC">
        <w:rPr>
          <w:sz w:val="28"/>
          <w:szCs w:val="28"/>
          <w:lang w:val="en-US"/>
        </w:rPr>
        <w:t>Veiw</w:t>
      </w:r>
      <w:proofErr w:type="spellEnd"/>
      <w:r w:rsidRPr="008063DC">
        <w:rPr>
          <w:sz w:val="28"/>
          <w:szCs w:val="28"/>
          <w:lang w:val="en-US"/>
        </w:rPr>
        <w:t xml:space="preserve">, Nero2014 Platinum, MS SQL Server 2008 </w:t>
      </w:r>
      <w:proofErr w:type="spellStart"/>
      <w:r w:rsidRPr="008063DC">
        <w:rPr>
          <w:sz w:val="28"/>
          <w:szCs w:val="28"/>
          <w:lang w:val="en-US"/>
        </w:rPr>
        <w:t>Expess</w:t>
      </w:r>
      <w:proofErr w:type="spellEnd"/>
      <w:r w:rsidRPr="008063DC">
        <w:rPr>
          <w:sz w:val="28"/>
          <w:szCs w:val="28"/>
          <w:lang w:val="en-US"/>
        </w:rPr>
        <w:t xml:space="preserve"> Edition, ABBY Fine Reader 11 Professional Edition.</w:t>
      </w:r>
    </w:p>
    <w:p w:rsidR="00722125" w:rsidRPr="008063DC" w:rsidRDefault="00722125" w:rsidP="00722125">
      <w:pPr>
        <w:pStyle w:val="aff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3DC">
        <w:rPr>
          <w:sz w:val="28"/>
          <w:szCs w:val="28"/>
        </w:rPr>
        <w:t xml:space="preserve">Бухгалтерское программное обеспечение: 1С 8: Бухгалтерия для бюджетных предприятий, 1С 8: Зарплата и кадры, 1С 7.7: Бухгалтерия для бюджетных предприятий, 1С 7.7: Зарплата и кадры, </w:t>
      </w:r>
      <w:proofErr w:type="spellStart"/>
      <w:r w:rsidRPr="008063DC">
        <w:rPr>
          <w:sz w:val="28"/>
          <w:szCs w:val="28"/>
        </w:rPr>
        <w:t>Финконтроль</w:t>
      </w:r>
      <w:proofErr w:type="spellEnd"/>
      <w:r w:rsidRPr="008063DC">
        <w:rPr>
          <w:sz w:val="28"/>
          <w:szCs w:val="28"/>
        </w:rPr>
        <w:t xml:space="preserve"> 8.</w:t>
      </w:r>
    </w:p>
    <w:p w:rsidR="00722125" w:rsidRPr="008063DC" w:rsidRDefault="00722125" w:rsidP="00722125">
      <w:pPr>
        <w:pStyle w:val="aff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3DC">
        <w:rPr>
          <w:sz w:val="28"/>
          <w:szCs w:val="28"/>
        </w:rPr>
        <w:t xml:space="preserve">Система резервного копирования информации </w:t>
      </w:r>
      <w:proofErr w:type="spellStart"/>
      <w:r w:rsidRPr="008063DC">
        <w:rPr>
          <w:sz w:val="28"/>
          <w:szCs w:val="28"/>
        </w:rPr>
        <w:t>Acronis</w:t>
      </w:r>
      <w:proofErr w:type="spellEnd"/>
      <w:r w:rsidRPr="008063DC">
        <w:rPr>
          <w:sz w:val="28"/>
          <w:szCs w:val="28"/>
        </w:rPr>
        <w:t xml:space="preserve"> </w:t>
      </w:r>
      <w:proofErr w:type="spellStart"/>
      <w:r w:rsidRPr="008063DC">
        <w:rPr>
          <w:sz w:val="28"/>
          <w:szCs w:val="28"/>
        </w:rPr>
        <w:t>Backup</w:t>
      </w:r>
      <w:proofErr w:type="spellEnd"/>
      <w:r w:rsidRPr="008063DC">
        <w:rPr>
          <w:sz w:val="28"/>
          <w:szCs w:val="28"/>
        </w:rPr>
        <w:t xml:space="preserve"> </w:t>
      </w:r>
      <w:proofErr w:type="spellStart"/>
      <w:r w:rsidRPr="008063DC">
        <w:rPr>
          <w:sz w:val="28"/>
          <w:szCs w:val="28"/>
        </w:rPr>
        <w:t>for</w:t>
      </w:r>
      <w:proofErr w:type="spellEnd"/>
      <w:r w:rsidRPr="008063DC">
        <w:rPr>
          <w:sz w:val="28"/>
          <w:szCs w:val="28"/>
        </w:rPr>
        <w:t xml:space="preserve"> </w:t>
      </w:r>
      <w:proofErr w:type="spellStart"/>
      <w:r w:rsidRPr="008063DC">
        <w:rPr>
          <w:sz w:val="28"/>
          <w:szCs w:val="28"/>
        </w:rPr>
        <w:t>Windows</w:t>
      </w:r>
      <w:proofErr w:type="spellEnd"/>
      <w:r w:rsidRPr="008063DC">
        <w:rPr>
          <w:sz w:val="28"/>
          <w:szCs w:val="28"/>
        </w:rPr>
        <w:t xml:space="preserve"> </w:t>
      </w:r>
      <w:proofErr w:type="spellStart"/>
      <w:r w:rsidRPr="008063DC">
        <w:rPr>
          <w:sz w:val="28"/>
          <w:szCs w:val="28"/>
        </w:rPr>
        <w:t>Server</w:t>
      </w:r>
      <w:proofErr w:type="spellEnd"/>
      <w:r w:rsidRPr="008063DC">
        <w:rPr>
          <w:sz w:val="28"/>
          <w:szCs w:val="28"/>
        </w:rPr>
        <w:t xml:space="preserve"> 11.5.</w:t>
      </w:r>
    </w:p>
    <w:p w:rsidR="00722125" w:rsidRPr="008063DC" w:rsidRDefault="00722125" w:rsidP="00722125">
      <w:pPr>
        <w:pStyle w:val="aff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3DC">
        <w:rPr>
          <w:sz w:val="28"/>
          <w:szCs w:val="28"/>
        </w:rPr>
        <w:t xml:space="preserve">Средства защиты информации от несанкционированного доступа </w:t>
      </w:r>
      <w:r w:rsidRPr="008063DC">
        <w:rPr>
          <w:sz w:val="28"/>
          <w:szCs w:val="28"/>
          <w:lang w:val="en-US"/>
        </w:rPr>
        <w:t>Se</w:t>
      </w:r>
      <w:r w:rsidRPr="008063DC">
        <w:rPr>
          <w:sz w:val="28"/>
          <w:szCs w:val="28"/>
        </w:rPr>
        <w:t>с</w:t>
      </w:r>
      <w:r w:rsidRPr="008063DC">
        <w:rPr>
          <w:sz w:val="28"/>
          <w:szCs w:val="28"/>
          <w:lang w:val="en-US"/>
        </w:rPr>
        <w:t>ret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Net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Studio</w:t>
      </w:r>
      <w:r w:rsidRPr="008063DC">
        <w:rPr>
          <w:sz w:val="28"/>
          <w:szCs w:val="28"/>
        </w:rPr>
        <w:t>.</w:t>
      </w:r>
    </w:p>
    <w:p w:rsidR="00722125" w:rsidRPr="008063DC" w:rsidRDefault="00722125" w:rsidP="00722125">
      <w:pPr>
        <w:pStyle w:val="aff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3DC">
        <w:rPr>
          <w:sz w:val="28"/>
          <w:szCs w:val="28"/>
        </w:rPr>
        <w:t xml:space="preserve">Средства антивирусной защиты информации: </w:t>
      </w:r>
      <w:proofErr w:type="spellStart"/>
      <w:r w:rsidRPr="008063DC">
        <w:rPr>
          <w:sz w:val="28"/>
          <w:szCs w:val="28"/>
          <w:lang w:val="en-US"/>
        </w:rPr>
        <w:t>Dr</w:t>
      </w:r>
      <w:proofErr w:type="spellEnd"/>
      <w:r w:rsidRPr="008063DC">
        <w:rPr>
          <w:sz w:val="28"/>
          <w:szCs w:val="28"/>
        </w:rPr>
        <w:t>.</w:t>
      </w:r>
      <w:r w:rsidRPr="008063DC">
        <w:rPr>
          <w:sz w:val="28"/>
          <w:szCs w:val="28"/>
          <w:lang w:val="en-US"/>
        </w:rPr>
        <w:t>Web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Enterprise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Security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Suite</w:t>
      </w:r>
      <w:r w:rsidRPr="008063DC">
        <w:rPr>
          <w:sz w:val="28"/>
          <w:szCs w:val="28"/>
        </w:rPr>
        <w:t xml:space="preserve"> 11, </w:t>
      </w:r>
      <w:r w:rsidRPr="008063DC">
        <w:rPr>
          <w:sz w:val="28"/>
          <w:szCs w:val="28"/>
          <w:lang w:val="en-US"/>
        </w:rPr>
        <w:t>Kaspersky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Endpoint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Security</w:t>
      </w:r>
      <w:r w:rsidRPr="008063DC">
        <w:rPr>
          <w:sz w:val="28"/>
          <w:szCs w:val="28"/>
        </w:rPr>
        <w:t xml:space="preserve"> для </w:t>
      </w:r>
      <w:r w:rsidRPr="008063DC">
        <w:rPr>
          <w:sz w:val="28"/>
          <w:szCs w:val="28"/>
          <w:lang w:val="en-US"/>
        </w:rPr>
        <w:t>Windows</w:t>
      </w:r>
      <w:r w:rsidRPr="008063DC">
        <w:rPr>
          <w:sz w:val="28"/>
          <w:szCs w:val="28"/>
        </w:rPr>
        <w:t xml:space="preserve"> 11.3.</w:t>
      </w:r>
    </w:p>
    <w:p w:rsidR="00722125" w:rsidRPr="008063DC" w:rsidRDefault="00722125" w:rsidP="00722125">
      <w:pPr>
        <w:pStyle w:val="aff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3DC">
        <w:rPr>
          <w:sz w:val="28"/>
          <w:szCs w:val="28"/>
        </w:rPr>
        <w:t xml:space="preserve">Средства криптографической защиты информации: </w:t>
      </w:r>
      <w:proofErr w:type="spellStart"/>
      <w:r w:rsidRPr="008063DC">
        <w:rPr>
          <w:sz w:val="28"/>
          <w:szCs w:val="28"/>
        </w:rPr>
        <w:t>КриптоПро</w:t>
      </w:r>
      <w:proofErr w:type="spellEnd"/>
      <w:r w:rsidRPr="008063DC">
        <w:rPr>
          <w:sz w:val="28"/>
          <w:szCs w:val="28"/>
        </w:rPr>
        <w:t xml:space="preserve"> CSP 4.0, </w:t>
      </w:r>
      <w:proofErr w:type="spellStart"/>
      <w:r w:rsidRPr="008063DC">
        <w:rPr>
          <w:sz w:val="28"/>
          <w:szCs w:val="28"/>
        </w:rPr>
        <w:t>КриптоПро</w:t>
      </w:r>
      <w:proofErr w:type="spellEnd"/>
      <w:r w:rsidRPr="008063DC">
        <w:rPr>
          <w:sz w:val="28"/>
          <w:szCs w:val="28"/>
        </w:rPr>
        <w:t xml:space="preserve"> JCP, </w:t>
      </w:r>
      <w:proofErr w:type="spellStart"/>
      <w:r w:rsidRPr="008063DC">
        <w:rPr>
          <w:sz w:val="28"/>
          <w:szCs w:val="28"/>
        </w:rPr>
        <w:t>Vi</w:t>
      </w:r>
      <w:proofErr w:type="spellEnd"/>
      <w:r w:rsidRPr="008063DC">
        <w:rPr>
          <w:sz w:val="28"/>
          <w:szCs w:val="28"/>
          <w:lang w:val="en-US"/>
        </w:rPr>
        <w:t>P</w:t>
      </w:r>
      <w:proofErr w:type="spellStart"/>
      <w:r w:rsidRPr="008063DC">
        <w:rPr>
          <w:sz w:val="28"/>
          <w:szCs w:val="28"/>
        </w:rPr>
        <w:t>Net</w:t>
      </w:r>
      <w:proofErr w:type="spellEnd"/>
      <w:r w:rsidRPr="008063DC">
        <w:rPr>
          <w:sz w:val="28"/>
          <w:szCs w:val="28"/>
        </w:rPr>
        <w:t xml:space="preserve"> </w:t>
      </w:r>
      <w:proofErr w:type="spellStart"/>
      <w:r w:rsidRPr="008063DC">
        <w:rPr>
          <w:sz w:val="28"/>
          <w:szCs w:val="28"/>
        </w:rPr>
        <w:t>Client</w:t>
      </w:r>
      <w:proofErr w:type="spellEnd"/>
      <w:r w:rsidRPr="008063DC">
        <w:rPr>
          <w:sz w:val="28"/>
          <w:szCs w:val="28"/>
        </w:rPr>
        <w:t xml:space="preserve"> 3.2, </w:t>
      </w:r>
      <w:proofErr w:type="spellStart"/>
      <w:r w:rsidRPr="008063DC">
        <w:rPr>
          <w:sz w:val="28"/>
          <w:szCs w:val="28"/>
        </w:rPr>
        <w:t>Vi</w:t>
      </w:r>
      <w:proofErr w:type="spellEnd"/>
      <w:r w:rsidRPr="008063DC">
        <w:rPr>
          <w:sz w:val="28"/>
          <w:szCs w:val="28"/>
          <w:lang w:val="en-US"/>
        </w:rPr>
        <w:t>P</w:t>
      </w:r>
      <w:proofErr w:type="spellStart"/>
      <w:r w:rsidRPr="008063DC">
        <w:rPr>
          <w:sz w:val="28"/>
          <w:szCs w:val="28"/>
        </w:rPr>
        <w:t>Net</w:t>
      </w:r>
      <w:proofErr w:type="spellEnd"/>
      <w:r w:rsidRPr="008063DC">
        <w:rPr>
          <w:sz w:val="28"/>
          <w:szCs w:val="28"/>
        </w:rPr>
        <w:t xml:space="preserve"> </w:t>
      </w:r>
      <w:proofErr w:type="spellStart"/>
      <w:r w:rsidRPr="008063DC">
        <w:rPr>
          <w:sz w:val="28"/>
          <w:szCs w:val="28"/>
        </w:rPr>
        <w:t>Client</w:t>
      </w:r>
      <w:proofErr w:type="spellEnd"/>
      <w:r w:rsidRPr="008063DC">
        <w:rPr>
          <w:sz w:val="28"/>
          <w:szCs w:val="28"/>
        </w:rPr>
        <w:t xml:space="preserve"> 4, Континент-АП, Континент </w:t>
      </w:r>
      <w:r w:rsidRPr="008063DC">
        <w:rPr>
          <w:sz w:val="28"/>
          <w:szCs w:val="28"/>
          <w:lang w:val="en-US"/>
        </w:rPr>
        <w:t>TLS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VPN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Client</w:t>
      </w:r>
      <w:r w:rsidRPr="008063DC">
        <w:rPr>
          <w:sz w:val="28"/>
          <w:szCs w:val="28"/>
        </w:rPr>
        <w:t xml:space="preserve">, </w:t>
      </w:r>
      <w:r w:rsidRPr="008063DC">
        <w:rPr>
          <w:sz w:val="28"/>
          <w:szCs w:val="28"/>
          <w:lang w:val="en-US"/>
        </w:rPr>
        <w:t>Jinn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Client</w:t>
      </w:r>
      <w:r w:rsidRPr="008063DC">
        <w:rPr>
          <w:sz w:val="28"/>
          <w:szCs w:val="28"/>
        </w:rPr>
        <w:t>.</w:t>
      </w:r>
    </w:p>
    <w:p w:rsidR="00722125" w:rsidRPr="008063DC" w:rsidRDefault="00722125" w:rsidP="00722125">
      <w:pPr>
        <w:pStyle w:val="aff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3DC">
        <w:rPr>
          <w:sz w:val="28"/>
          <w:szCs w:val="28"/>
        </w:rPr>
        <w:t xml:space="preserve">Программное обеспечение, предназначенное для шифрования и формирования электронной подписи документов и файлов </w:t>
      </w:r>
      <w:proofErr w:type="spellStart"/>
      <w:r w:rsidRPr="008063DC">
        <w:rPr>
          <w:sz w:val="28"/>
          <w:szCs w:val="28"/>
        </w:rPr>
        <w:t>КриптоАРМ</w:t>
      </w:r>
      <w:proofErr w:type="spellEnd"/>
      <w:r w:rsidRPr="008063DC">
        <w:rPr>
          <w:sz w:val="28"/>
          <w:szCs w:val="28"/>
        </w:rPr>
        <w:t xml:space="preserve"> 5.</w:t>
      </w:r>
    </w:p>
    <w:p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Информационно-справочные системы: СИСТЕМА ГАРАНТ ЭКСПЕРТ 2010.</w:t>
      </w:r>
    </w:p>
    <w:p w:rsidR="00722125" w:rsidRPr="008063DC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производятся в рамках, согласованных и выделенных Центральным аппаратом средств на ИКТ. </w:t>
      </w:r>
    </w:p>
    <w:p w:rsidR="00722125" w:rsidRPr="008063DC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Приказом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Управления от 16.08.2013 № 234 </w:t>
      </w:r>
      <w:r w:rsidRPr="0080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ответственными за обеспечение полноты, достоверности и актуальности подсистемы «Финансы» в ЕИС Роскомнадзора назначен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административного и финансового обеспечения – главный бухгалтер Волкова Елена Владимировна</w:t>
      </w:r>
      <w:r w:rsidRPr="0080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22125" w:rsidRPr="008063DC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закупленном оборудовании и программном обеспечении в подразделы «Обеспеченность вычислительной и оргтехникой» и «Обеспеченность лицензионным ПО» прикладной программной подсистемы «Финансы» ЕИС Роскомнадзора вносится своевременно. </w:t>
      </w:r>
    </w:p>
    <w:p w:rsidR="00722125" w:rsidRPr="008063DC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полей подразделов «Обеспеченность вычислительной и оргтехникой» и «Обеспеченность лицензионным ПО» прикладной программной подсистемы «Финансы» ЕИС Роскомнадзора находится в актуальном состоянии.</w:t>
      </w:r>
    </w:p>
    <w:p w:rsidR="00722125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:rsidR="00722125" w:rsidRPr="008063DC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8063DC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lastRenderedPageBreak/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:rsidR="00722125" w:rsidRPr="008063DC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:rsidR="00722125" w:rsidRDefault="00722125" w:rsidP="00722125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на Интернет–странице Управления разм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1" w:name="_GoBack"/>
      <w:bookmarkEnd w:id="1"/>
      <w:r w:rsidRPr="00653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103</w:t>
      </w:r>
      <w:r w:rsidRPr="0065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3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сообщений.</w:t>
      </w:r>
    </w:p>
    <w:p w:rsidR="00722125" w:rsidRDefault="00722125" w:rsidP="00722125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Управления проводится регулярный обмен информационными материалами с Прокуратурой Тверской области, Управлением ФСБ по Тверской области, проводятся регулярные встречи с представителями указанных органов.</w:t>
      </w:r>
    </w:p>
    <w:p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6531BF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C1C1C"/>
          <w:sz w:val="24"/>
          <w:szCs w:val="24"/>
          <w:lang w:eastAsia="ru-RU"/>
        </w:rPr>
      </w:pPr>
      <w:r w:rsidRPr="00653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1 полугодии 2021 года руководитель Управления А.Г. Ключников принял участие в следующих мероприятиях (наиболее значимые):</w:t>
      </w:r>
    </w:p>
    <w:p w:rsidR="00722125" w:rsidRPr="006531BF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</w:pPr>
      <w:r w:rsidRPr="006531BF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27.01.2021 принято участие в рабочей встрече с главным федеральным инспектором по Тверской области И.А. Жуковым. В ходе проведения рабочей встречи обсуждались вопросы взаимодействия по АС КОВ.</w:t>
      </w:r>
    </w:p>
    <w:p w:rsidR="00722125" w:rsidRPr="006531BF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</w:pPr>
      <w:r w:rsidRPr="006531BF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04.03.2021 принято участие в форуме Тверской области «Энергия развития. Верхневолжье 2021», который проводился Правительством Тверской области.</w:t>
      </w:r>
    </w:p>
    <w:p w:rsidR="00722125" w:rsidRPr="006531BF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</w:pPr>
      <w:r w:rsidRPr="006531BF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24.03.2021 принято участие в заседании Комиссии по информационной безопасности Правительства Тверской области.</w:t>
      </w:r>
    </w:p>
    <w:p w:rsidR="00722125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</w:pPr>
      <w:r w:rsidRPr="006531BF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25.03.2021 принято участие в приеме граждан в приемной Президента Российской.</w:t>
      </w:r>
    </w:p>
    <w:p w:rsidR="00722125" w:rsidRPr="006531BF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BF">
        <w:rPr>
          <w:rFonts w:ascii="Times New Roman" w:hAnsi="Times New Roman" w:cs="Times New Roman"/>
          <w:sz w:val="28"/>
          <w:szCs w:val="28"/>
        </w:rPr>
        <w:t xml:space="preserve">24.05.2021 состоялась встреча руководителя Управления Роскомнадзора по Тверской области А.Г. </w:t>
      </w:r>
      <w:proofErr w:type="spellStart"/>
      <w:r w:rsidRPr="006531BF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6531BF">
        <w:rPr>
          <w:rFonts w:ascii="Times New Roman" w:hAnsi="Times New Roman" w:cs="Times New Roman"/>
          <w:sz w:val="28"/>
          <w:szCs w:val="28"/>
        </w:rPr>
        <w:t xml:space="preserve">, заместителя руководителя 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531BF">
        <w:rPr>
          <w:rFonts w:ascii="Times New Roman" w:hAnsi="Times New Roman" w:cs="Times New Roman"/>
          <w:sz w:val="28"/>
          <w:szCs w:val="28"/>
        </w:rPr>
        <w:t xml:space="preserve">Р.М. Козлова с </w:t>
      </w:r>
      <w:proofErr w:type="spellStart"/>
      <w:r w:rsidRPr="006531B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6531BF">
        <w:rPr>
          <w:rFonts w:ascii="Times New Roman" w:hAnsi="Times New Roman" w:cs="Times New Roman"/>
          <w:sz w:val="28"/>
          <w:szCs w:val="28"/>
        </w:rPr>
        <w:t xml:space="preserve"> руководителя УМВД России по Тверской области С.А. Голубевым. Во время встречи обсуждался вопрос незаконного действия радиопередатчика, выявленного Управлением по Тверской области филиала ФГУП «ГРЧЦ» в ЦФО в г. Бежецке Тверской области на радиочастоте 89,125 МГц.</w:t>
      </w:r>
    </w:p>
    <w:p w:rsidR="00722125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BF">
        <w:rPr>
          <w:rFonts w:ascii="Times New Roman" w:hAnsi="Times New Roman" w:cs="Times New Roman"/>
          <w:sz w:val="28"/>
          <w:szCs w:val="28"/>
        </w:rPr>
        <w:t>С.А. Голубевым перед подчиненными подразделениями в г. Твери и г. Бежецке поставлена задача в максимально короткие сроки проработать вопрос о доступе к территории, где находится эфирный радиопередатчик, после чего станет возможным провести изъятие и составить протоколы в соответствии с ч. 2,3 ст. 13.4 КоАП РФ.</w:t>
      </w:r>
    </w:p>
    <w:p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25" w:rsidRPr="00A575B5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1 полугодии 2021 года заместитель руководителя Управления </w:t>
      </w:r>
      <w:r w:rsidRPr="00A5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Р. М. Козлов принял участие в следующих мероприятиях (наиболее значимые):</w:t>
      </w:r>
    </w:p>
    <w:p w:rsidR="00722125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</w:pPr>
      <w:r w:rsidRPr="00A575B5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23.06.2021 </w:t>
      </w: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принято участие в</w:t>
      </w:r>
      <w:r w:rsidRPr="00A575B5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и</w:t>
      </w:r>
      <w:r w:rsidRPr="00A575B5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 межведомственной рабочей группы по обеспечению законности при проведении выборов в органы государственной власти и местного самоуправления на площадке Прокуратуры Тверской области.</w:t>
      </w:r>
    </w:p>
    <w:p w:rsidR="00722125" w:rsidRPr="00A575B5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28.06.2021 п</w:t>
      </w:r>
      <w:r w:rsidRPr="00A575B5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ринято участие в заседании межведомственной рабочей группы по противодействию терроризма, экстремистской деятельности и нарушениям миграционного законодательства на площадке Прокуратуры Тверской области</w:t>
      </w: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.</w:t>
      </w:r>
    </w:p>
    <w:p w:rsidR="00722125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39" w:rsidRDefault="00C24B39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39" w:rsidRPr="008063DC" w:rsidRDefault="00C24B39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DD25F8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D25F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5.20.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722125" w:rsidRPr="00DD25F8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2125" w:rsidRPr="00DD25F8" w:rsidRDefault="00722125" w:rsidP="00722125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0,7.</w:t>
      </w:r>
    </w:p>
    <w:p w:rsidR="00722125" w:rsidRPr="00DD25F8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граждан и обеспечение своевременного и полного рассмотрения устных и письменных обращений граждан, принятия по ним решений и направления заявителям ответов</w:t>
      </w:r>
      <w:r w:rsidRPr="00DD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организовано и ведется в соответствии с Федеральным законом «О порядке рассмотрения обращений граждан Российской Федерации» от 02.05.2006 № 59-ФЗ.</w:t>
      </w:r>
    </w:p>
    <w:p w:rsidR="00722125" w:rsidRPr="00DD25F8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F8">
        <w:rPr>
          <w:rFonts w:ascii="Times New Roman" w:eastAsia="Calibri" w:hAnsi="Times New Roman" w:cs="Times New Roman"/>
          <w:sz w:val="28"/>
          <w:szCs w:val="28"/>
        </w:rPr>
        <w:t>В 1 полугодие 2021 года в Управление поступило 719</w:t>
      </w:r>
      <w:r w:rsidRPr="00DD25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25F8">
        <w:rPr>
          <w:rFonts w:ascii="Times New Roman" w:eastAsia="Calibri" w:hAnsi="Times New Roman" w:cs="Times New Roman"/>
          <w:sz w:val="28"/>
          <w:szCs w:val="28"/>
        </w:rPr>
        <w:t xml:space="preserve">обращения граждан и юридических лиц с жалобами на нарушение их прав и законных интересов действиями юридических лиц или индивидуальных предпринимателей, связанными с невыполнением требований законодательства Российской Федерации.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Pr="00DD25F8">
        <w:rPr>
          <w:rFonts w:ascii="Times New Roman" w:eastAsia="Calibri" w:hAnsi="Times New Roman" w:cs="Times New Roman"/>
          <w:sz w:val="28"/>
          <w:szCs w:val="28"/>
        </w:rPr>
        <w:t xml:space="preserve">680 обращений рассмотрено в установленные законом сроки. </w:t>
      </w:r>
      <w:r w:rsidRPr="00DD2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 не допущено.</w:t>
      </w:r>
    </w:p>
    <w:p w:rsidR="00722125" w:rsidRPr="00DD25F8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и юридических лиц в отчетном периоде 2021 года в сравнении с 1 полугодии 2020 года показана на диаграмме 13.</w:t>
      </w:r>
    </w:p>
    <w:p w:rsidR="00722125" w:rsidRPr="00DD25F8" w:rsidRDefault="00722125" w:rsidP="0072212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32E738" wp14:editId="4CDD3000">
            <wp:simplePos x="0" y="0"/>
            <wp:positionH relativeFrom="column">
              <wp:posOffset>651510</wp:posOffset>
            </wp:positionH>
            <wp:positionV relativeFrom="paragraph">
              <wp:posOffset>156210</wp:posOffset>
            </wp:positionV>
            <wp:extent cx="5486400" cy="2133600"/>
            <wp:effectExtent l="0" t="0" r="19050" b="19050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13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98288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Управлением Роскомнадзора по Тверской области постоянно проводится работа по наполнению Единого реестра запр</w:t>
      </w:r>
      <w:r w:rsidR="007343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ещё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нных сайтов.</w:t>
      </w:r>
    </w:p>
    <w:p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4B39" w:rsidRPr="00C24B39" w:rsidRDefault="00C24B39" w:rsidP="00C24B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lastRenderedPageBreak/>
        <w:t xml:space="preserve">5.21. </w:t>
      </w:r>
      <w:r w:rsidRPr="00C24B3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Организация взаимодействия Управления Роскомнадзора по Тверской области с органами прокуратуры, правоохранительными органами и судами</w:t>
      </w:r>
    </w:p>
    <w:p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22125" w:rsidRPr="0098288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38D4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 wp14:anchorId="0E80F022" wp14:editId="0388FBD5">
            <wp:simplePos x="0" y="0"/>
            <wp:positionH relativeFrom="column">
              <wp:posOffset>-41910</wp:posOffset>
            </wp:positionH>
            <wp:positionV relativeFrom="paragraph">
              <wp:posOffset>600075</wp:posOffset>
            </wp:positionV>
            <wp:extent cx="6448425" cy="4962525"/>
            <wp:effectExtent l="0" t="0" r="0" b="0"/>
            <wp:wrapTopAndBottom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поступивших судебных решений в Реестр за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первое полугодие 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Управлением внесено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359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судебных решения.</w:t>
      </w:r>
    </w:p>
    <w:p w:rsidR="00722125" w:rsidRPr="001A38D4" w:rsidRDefault="00722125" w:rsidP="0072212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722125" w:rsidRPr="0098288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Отметим для сравнения: </w:t>
      </w:r>
    </w:p>
    <w:p w:rsidR="00722125" w:rsidRPr="0098288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количество судебных решений, поступивших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первом полугодии 2020 года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показатель 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составляет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580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22125" w:rsidRPr="0098288F" w:rsidRDefault="00722125" w:rsidP="0072212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867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53"/>
        <w:gridCol w:w="5219"/>
        <w:gridCol w:w="1486"/>
        <w:gridCol w:w="1417"/>
      </w:tblGrid>
      <w:tr w:rsidR="00722125" w:rsidRPr="0098288F" w:rsidTr="00565FFF">
        <w:trPr>
          <w:trHeight w:val="34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информации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8288F" w:rsidRDefault="00722125" w:rsidP="00565FFF">
            <w:pPr>
              <w:ind w:hanging="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полугодие 2020</w:t>
            </w:r>
            <w:r w:rsidRPr="0098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125" w:rsidRPr="0098288F" w:rsidRDefault="00722125" w:rsidP="00565FFF">
            <w:pPr>
              <w:ind w:hanging="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полугодие 2021</w:t>
            </w:r>
            <w:r w:rsidRPr="0098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722125" w:rsidRPr="0098288F" w:rsidTr="00565FFF">
        <w:trPr>
          <w:trHeight w:val="31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Поддельные документы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722125" w:rsidRPr="0098288F" w:rsidTr="00565FFF">
        <w:trPr>
          <w:trHeight w:val="31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Экстремизм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2125" w:rsidRPr="0098288F" w:rsidTr="00565FFF">
        <w:trPr>
          <w:trHeight w:val="3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Алкогольная продукция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2125" w:rsidRPr="0098288F" w:rsidTr="00565FFF">
        <w:trPr>
          <w:trHeight w:val="31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проституции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125" w:rsidRPr="0098288F" w:rsidTr="00565FFF">
        <w:trPr>
          <w:trHeight w:val="31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Азартные игры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2125" w:rsidRPr="0098288F" w:rsidTr="00565FFF">
        <w:trPr>
          <w:trHeight w:val="3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преступления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22125" w:rsidRPr="0098288F" w:rsidTr="00565FFF">
        <w:trPr>
          <w:trHeight w:val="22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Взрывчатые </w:t>
            </w:r>
            <w:proofErr w:type="spellStart"/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3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ещё</w:t>
            </w: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22125" w:rsidRPr="0098288F" w:rsidTr="00565FFF">
        <w:trPr>
          <w:trHeight w:val="22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наркотиков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2125" w:rsidRPr="0098288F" w:rsidTr="00565FFF">
        <w:trPr>
          <w:trHeight w:val="22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Контрафактная продукция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2125" w:rsidRPr="0098288F" w:rsidTr="00565FFF">
        <w:trPr>
          <w:trHeight w:val="22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Агрессивное поведение несовершеннолетних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2125" w:rsidRPr="0098288F" w:rsidTr="00565FFF">
        <w:trPr>
          <w:trHeight w:val="4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Браконьерство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22125" w:rsidRPr="0098288F" w:rsidTr="00565FFF">
        <w:trPr>
          <w:trHeight w:val="2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25" w:rsidRPr="0098288F" w:rsidRDefault="00722125" w:rsidP="00565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животных, занесенных в красную книгу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25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25" w:rsidRDefault="00722125" w:rsidP="00565FF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2125" w:rsidRPr="0098288F" w:rsidTr="00565FFF">
        <w:trPr>
          <w:trHeight w:val="2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25" w:rsidRPr="0098288F" w:rsidRDefault="00722125" w:rsidP="00565FFF">
            <w:pPr>
              <w:ind w:right="-82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22125" w:rsidRPr="0098288F" w:rsidTr="00565FFF">
        <w:trPr>
          <w:trHeight w:val="22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125" w:rsidRPr="0098288F" w:rsidRDefault="00722125" w:rsidP="00565F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359</w:t>
            </w:r>
          </w:p>
        </w:tc>
      </w:tr>
    </w:tbl>
    <w:p w:rsidR="00722125" w:rsidRPr="0098288F" w:rsidRDefault="00722125" w:rsidP="00722125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2125" w:rsidRPr="0098288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88F">
        <w:rPr>
          <w:rFonts w:ascii="Times New Roman" w:eastAsia="Calibri" w:hAnsi="Times New Roman" w:cs="Times New Roman"/>
          <w:sz w:val="28"/>
          <w:szCs w:val="28"/>
        </w:rPr>
        <w:t>Количество внесенных территориальным управлением Роскомнадзора в АРМ ЕАИС «Единый реестр» сведений на основании запросов органов МВД России, ФСБ России и прокуратуры о фактах распространения в сети «Интернет» материалов, признанных экстремистскими;</w:t>
      </w:r>
    </w:p>
    <w:p w:rsidR="00722125" w:rsidRPr="0098288F" w:rsidRDefault="00722125" w:rsidP="0072212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1970"/>
        <w:gridCol w:w="2933"/>
        <w:gridCol w:w="3087"/>
        <w:gridCol w:w="2314"/>
      </w:tblGrid>
      <w:tr w:rsidR="00722125" w:rsidRPr="0098288F" w:rsidTr="00565FFF">
        <w:trPr>
          <w:trHeight w:val="18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98288F" w:rsidRDefault="00722125" w:rsidP="00565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Территориальное управление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запросов органов МВД, ФСБ России и прокуратуры о фактах распространения материалов, признанных экстремистскими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5" w:rsidRPr="0098288F" w:rsidRDefault="00722125" w:rsidP="00565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URL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8288F" w:rsidRDefault="00722125" w:rsidP="00565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22125" w:rsidRPr="0098288F" w:rsidTr="00565FFF">
        <w:trPr>
          <w:trHeight w:val="1090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Управление Роскомнадзора по Тверской области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136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 полугодие </w:t>
            </w: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2020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</w:tr>
      <w:tr w:rsidR="00722125" w:rsidRPr="0098288F" w:rsidTr="00565FFF">
        <w:trPr>
          <w:trHeight w:val="1134"/>
        </w:trPr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121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255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25" w:rsidRPr="0098288F" w:rsidRDefault="00722125" w:rsidP="0056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 полугодие </w:t>
            </w: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</w:t>
            </w: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</w:tr>
    </w:tbl>
    <w:p w:rsidR="00722125" w:rsidRPr="0098288F" w:rsidRDefault="00722125" w:rsidP="0072212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22125" w:rsidRPr="0098288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88F">
        <w:rPr>
          <w:rFonts w:ascii="Times New Roman" w:hAnsi="Times New Roman" w:cs="Times New Roman"/>
          <w:sz w:val="28"/>
          <w:szCs w:val="28"/>
        </w:rPr>
        <w:t>Количество административных исковых заявлений органов прокуратуры о признании информации запр</w:t>
      </w:r>
      <w:r w:rsidR="00734315">
        <w:rPr>
          <w:rFonts w:ascii="Times New Roman" w:hAnsi="Times New Roman" w:cs="Times New Roman"/>
          <w:sz w:val="28"/>
          <w:szCs w:val="28"/>
        </w:rPr>
        <w:t>ещё</w:t>
      </w:r>
      <w:r w:rsidRPr="0098288F">
        <w:rPr>
          <w:rFonts w:ascii="Times New Roman" w:hAnsi="Times New Roman" w:cs="Times New Roman"/>
          <w:sz w:val="28"/>
          <w:szCs w:val="28"/>
        </w:rPr>
        <w:t xml:space="preserve">нной к распространению на территории РФ </w:t>
      </w:r>
      <w:r>
        <w:rPr>
          <w:rFonts w:ascii="Times New Roman" w:hAnsi="Times New Roman" w:cs="Times New Roman"/>
          <w:sz w:val="28"/>
          <w:szCs w:val="28"/>
        </w:rPr>
        <w:t>в 1 полугодии 2021 года снизилось в сравнении с 1 полугодием 2020 года</w:t>
      </w:r>
      <w:r w:rsidRPr="0098288F">
        <w:rPr>
          <w:rFonts w:ascii="Times New Roman" w:hAnsi="Times New Roman" w:cs="Times New Roman"/>
          <w:sz w:val="28"/>
          <w:szCs w:val="28"/>
        </w:rPr>
        <w:t>. Соответственно, решений о признании информации запр</w:t>
      </w:r>
      <w:r w:rsidR="00734315">
        <w:rPr>
          <w:rFonts w:ascii="Times New Roman" w:hAnsi="Times New Roman" w:cs="Times New Roman"/>
          <w:sz w:val="28"/>
          <w:szCs w:val="28"/>
        </w:rPr>
        <w:t>ещё</w:t>
      </w:r>
      <w:r w:rsidRPr="0098288F">
        <w:rPr>
          <w:rFonts w:ascii="Times New Roman" w:hAnsi="Times New Roman" w:cs="Times New Roman"/>
          <w:sz w:val="28"/>
          <w:szCs w:val="28"/>
        </w:rPr>
        <w:t xml:space="preserve">нной, которые вносятся в систему ЕАИС, стало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98288F">
        <w:rPr>
          <w:rFonts w:ascii="Times New Roman" w:hAnsi="Times New Roman" w:cs="Times New Roman"/>
          <w:sz w:val="28"/>
          <w:szCs w:val="28"/>
        </w:rPr>
        <w:t>.</w:t>
      </w:r>
    </w:p>
    <w:p w:rsidR="00722125" w:rsidRPr="0098288F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88F">
        <w:rPr>
          <w:rFonts w:ascii="Times New Roman" w:hAnsi="Times New Roman" w:cs="Times New Roman"/>
          <w:sz w:val="28"/>
          <w:szCs w:val="28"/>
        </w:rPr>
        <w:t>Исходя из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8F">
        <w:rPr>
          <w:rFonts w:ascii="Times New Roman" w:hAnsi="Times New Roman" w:cs="Times New Roman"/>
          <w:sz w:val="28"/>
          <w:szCs w:val="28"/>
        </w:rPr>
        <w:t xml:space="preserve">представленных данных, можно сделать вывод о </w:t>
      </w:r>
      <w:r>
        <w:rPr>
          <w:rFonts w:ascii="Times New Roman" w:hAnsi="Times New Roman" w:cs="Times New Roman"/>
          <w:sz w:val="28"/>
          <w:szCs w:val="28"/>
        </w:rPr>
        <w:t>нестабильности количественных показателей в области данной работы</w:t>
      </w:r>
      <w:r w:rsidRPr="009828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зависит от социальных, политических и экономических обстановок и потребностей в стране.</w:t>
      </w:r>
    </w:p>
    <w:p w:rsidR="00722125" w:rsidRPr="007E166B" w:rsidRDefault="00722125" w:rsidP="0072212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7E166B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br w:type="page"/>
      </w: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sectPr w:rsidR="00722125" w:rsidRPr="007E166B" w:rsidSect="00565FFF">
          <w:headerReference w:type="even" r:id="rId34"/>
          <w:headerReference w:type="default" r:id="rId35"/>
          <w:headerReference w:type="first" r:id="rId36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:rsidR="00722125" w:rsidRPr="00C43EED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</w:t>
      </w:r>
      <w:r w:rsidRPr="00C43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Сведения о показателях эффективности деятельности.</w:t>
      </w:r>
    </w:p>
    <w:p w:rsidR="00722125" w:rsidRPr="00320B9F" w:rsidRDefault="00722125" w:rsidP="00722125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государственного контроля (надзора) в Федеральной службе по надзору в сфере связи, информационных технологий и массовых коммуникаций утверждены приказом Роскомнадзора от 23.09.2011 №840.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5183"/>
      </w:tblGrid>
      <w:tr w:rsidR="00722125" w:rsidRPr="007E166B" w:rsidTr="00565FFF">
        <w:trPr>
          <w:trHeight w:val="1200"/>
        </w:trPr>
        <w:tc>
          <w:tcPr>
            <w:tcW w:w="1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125" w:rsidRPr="00C43EED" w:rsidRDefault="00722125" w:rsidP="00565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3E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Снижение большинства показателей эффективности деятельности Управления объясняется тем, что в отчетном периоде 2021 года продолжается системная реформа контрольно-надзорной деятельности, целью которой является концентрация ограниченных ресурсов государства в зонах наибольшего риска для предотвращения причинения вреда охраняемых законом ценностям. </w:t>
            </w:r>
          </w:p>
          <w:p w:rsidR="00722125" w:rsidRPr="00C43EED" w:rsidRDefault="00722125" w:rsidP="00565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3E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Одной из основных задач реформы является снижение административной нагрузки на бизнес, в том числе за счет сокращения внеплановых проверок и доведения их количества до 30 % от плановых проверок. В 1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полугодии</w:t>
            </w:r>
            <w:r w:rsidRPr="00C43E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2021 года проведено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Pr="00C43E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плановы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</w:t>
            </w:r>
            <w:r w:rsidRPr="00C43E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</w:t>
            </w:r>
            <w:r w:rsidRPr="00C43E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внеплановые проверки не проводились.</w:t>
            </w:r>
          </w:p>
          <w:p w:rsidR="00722125" w:rsidRPr="00C43EED" w:rsidRDefault="00722125" w:rsidP="00565FFF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отчетном периоде 2021 года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  <w:r w:rsidRPr="00C43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C43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контролю (надзору) проведены без взаимодействия с проверяемыми лицами, что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  <w:r w:rsidRPr="00C43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  <w:r w:rsidRPr="00C43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от общего количества проведенных мероприятий.</w:t>
            </w:r>
          </w:p>
          <w:p w:rsidR="00722125" w:rsidRPr="00EF2CB6" w:rsidRDefault="00722125" w:rsidP="00565FFF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F2CB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Сведения о количестве проведенных мероприятий по контролю и надзору в 1 полугодии 2021 года в сравнении с 1 полугодием 2020 года представлены на диаграмме.</w:t>
            </w:r>
          </w:p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highlight w:val="yellow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noProof/>
                <w:spacing w:val="-6"/>
                <w:sz w:val="16"/>
                <w:szCs w:val="16"/>
                <w:highlight w:val="yellow"/>
                <w:lang w:eastAsia="ru-RU"/>
              </w:rPr>
              <w:drawing>
                <wp:inline distT="0" distB="0" distL="0" distR="0" wp14:anchorId="12B8B5CA" wp14:editId="5322B0CB">
                  <wp:extent cx="5486400" cy="32004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  <w:p w:rsidR="00722125" w:rsidRPr="007E166B" w:rsidRDefault="00722125" w:rsidP="00565FFF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307"/>
        <w:tblW w:w="16140" w:type="dxa"/>
        <w:tblLayout w:type="fixed"/>
        <w:tblLook w:val="04A0" w:firstRow="1" w:lastRow="0" w:firstColumn="1" w:lastColumn="0" w:noHBand="0" w:noVBand="1"/>
      </w:tblPr>
      <w:tblGrid>
        <w:gridCol w:w="16140"/>
      </w:tblGrid>
      <w:tr w:rsidR="00722125" w:rsidRPr="007E166B" w:rsidTr="00565FFF">
        <w:trPr>
          <w:trHeight w:val="1200"/>
        </w:trPr>
        <w:tc>
          <w:tcPr>
            <w:tcW w:w="1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036"/>
              <w:tblOverlap w:val="never"/>
              <w:tblW w:w="15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3131"/>
              <w:gridCol w:w="1577"/>
              <w:gridCol w:w="1585"/>
              <w:gridCol w:w="1580"/>
              <w:gridCol w:w="235"/>
              <w:gridCol w:w="1245"/>
              <w:gridCol w:w="1134"/>
              <w:gridCol w:w="1114"/>
              <w:gridCol w:w="1580"/>
              <w:gridCol w:w="1559"/>
            </w:tblGrid>
            <w:tr w:rsidR="00722125" w:rsidRPr="00BE69C5" w:rsidTr="00565FFF">
              <w:trPr>
                <w:trHeight w:val="1200"/>
              </w:trPr>
              <w:tc>
                <w:tcPr>
                  <w:tcW w:w="15589" w:type="dxa"/>
                  <w:gridSpan w:val="11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lastRenderedPageBreak/>
                    <w:t>Управление Роскомнадзора по Тверской области. Сводная таблица показателей эффективности государственного контроля (надзора) для проверок за 1-2 кварталы 2021 года (период среза 2021-06)</w:t>
                  </w:r>
                </w:p>
              </w:tc>
            </w:tr>
            <w:tr w:rsidR="00722125" w:rsidRPr="00BE69C5" w:rsidTr="00565FFF">
              <w:trPr>
                <w:trHeight w:val="840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показателя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Числитель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Знаменатель</w:t>
                  </w:r>
                </w:p>
              </w:tc>
              <w:tc>
                <w:tcPr>
                  <w:tcW w:w="2248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показателя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Отклонение показателя в процентах от предыдущего значения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Разница между текущим и предыдущим значением показателя</w:t>
                  </w:r>
                </w:p>
              </w:tc>
            </w:tr>
            <w:tr w:rsidR="00722125" w:rsidRPr="00BE69C5" w:rsidTr="00565FFF">
              <w:trPr>
                <w:trHeight w:val="559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840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 выполнения утвержденного плана</w:t>
                  </w: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проведения плановых проверок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завершенных плановых проверок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запланированных проверок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1680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заявлений в органы прокуратуры, о согласовании проведения внеплановых выездных проверок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1399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результаты которых признаны недействительными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проверок, результаты которых признаны недействительными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проверок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2239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проведенных с нарушениями, по результатам выявления которых применены меры наказания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проверок, проведенных с нарушениями, по результатам выявления которых применены меры наказания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проверок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1399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владельцев, в отношении которых были проведены проверки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проверки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владельцев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0.01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0.02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240.77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0.01</w:t>
                  </w:r>
                </w:p>
              </w:tc>
            </w:tr>
            <w:tr w:rsidR="00722125" w:rsidRPr="00BE69C5" w:rsidTr="00565FFF">
              <w:trPr>
                <w:trHeight w:val="559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34798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35741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840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количество проверок, проведенных в отношении одного юридического лица, индивидуального предпринимателя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проверок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проверки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1122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проведенных внеплановых проверок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внеплановых проверок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проверок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-100.00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-50.00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1680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правонарушений, выявленных по итогам проведения внеплановых проверок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правонарушений, выявленных по итогам проведения внеплановых проверок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правонарушений, выявленных по итогам проверок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28.57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-100.00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-28.57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1962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внеплановых проверок, проведенных на основании информации об угрозе причинения вреда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внеплановых проверок, проведенных на основании информации об угрозе причинения вреда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внеплановых проверок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1962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внеплановых проверок, проведенных на основании информации о факте причинения вреда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внеплановых проверок, проведенных на основании информации о факте причинения вреда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внеплановых проверок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1680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по итогам которых выявлены правонарушения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проверок, в результате которых выявлены правонарушения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проверок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2520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по итогам которых по фактам выявленных нарушений возбуждены дела об административных правонарушениях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проверок, в результате которых выявлены правонарушения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-100.00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-50.00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840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по итогам которых по фактам выявленных нарушений наложены административные наказания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проверок, по итогам которых наложены административные наказания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проверок, по итогам которых возбуждены дела об АП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2239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владельцев, в деятельности которых выявлены нарушения, представляющие угрозу причинения вреда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деятельности которых выявлены нарушения, представляющие угрозу причинения вреда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проверки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2239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владельцев, в деятельности которых выявлены нарушения, явившиеся причиной причинения вреда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деятельности которых выявлены нарушения, явившиеся причиной причинения вреда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проверки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2239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выявленных при проведении проверок правонарушений, связанных с неисполнением предписаний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выявленных при проведении проверок правонарушений, связанных с неисполнением предписаний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правонарушений, выявленных по итогам проведения внеплановых проверок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840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Отношение суммы взысканных административных штрафов к общей сумме наложенных административных штрафов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взысканных административных штрафов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наложенных административных штрафов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&amp;#8734;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&amp;#8734;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22125" w:rsidRPr="00BE69C5" w:rsidTr="00565FFF">
              <w:trPr>
                <w:trHeight w:val="559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840"/>
              </w:trPr>
              <w:tc>
                <w:tcPr>
                  <w:tcW w:w="84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3131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Средний размер наложенного административного штрафа в том числе на должностных лиц и юридических лиц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наложенных административных штрафов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наложенных административных штрафов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4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22125" w:rsidRPr="00BE69C5" w:rsidTr="00565FFF">
              <w:trPr>
                <w:trHeight w:val="282"/>
              </w:trPr>
              <w:tc>
                <w:tcPr>
                  <w:tcW w:w="84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80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2125" w:rsidRPr="00BE69C5" w:rsidTr="00565FFF">
              <w:trPr>
                <w:trHeight w:val="2475"/>
              </w:trPr>
              <w:tc>
                <w:tcPr>
                  <w:tcW w:w="849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131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      </w:r>
                </w:p>
              </w:tc>
              <w:tc>
                <w:tcPr>
                  <w:tcW w:w="3162" w:type="dxa"/>
                  <w:gridSpan w:val="2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      </w: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проверок, в результате которых выявлены правонарушения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9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22125" w:rsidRPr="00BE69C5" w:rsidTr="00565FFF">
              <w:trPr>
                <w:trHeight w:val="315"/>
              </w:trPr>
              <w:tc>
                <w:tcPr>
                  <w:tcW w:w="849" w:type="dxa"/>
                  <w:shd w:val="clear" w:color="auto" w:fill="auto"/>
                  <w:vAlign w:val="center"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shd w:val="clear" w:color="auto" w:fill="auto"/>
                  <w:vAlign w:val="center"/>
                </w:tcPr>
                <w:p w:rsidR="00722125" w:rsidRPr="00BE69C5" w:rsidRDefault="00722125" w:rsidP="00565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15" w:type="dxa"/>
                  <w:gridSpan w:val="2"/>
                  <w:shd w:val="clear" w:color="auto" w:fill="auto"/>
                  <w:vAlign w:val="center"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22125" w:rsidRPr="00BE69C5" w:rsidRDefault="00722125" w:rsidP="00565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22125" w:rsidRPr="007E166B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722125" w:rsidRDefault="00722125" w:rsidP="007221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713D" w:rsidRPr="000B713D" w:rsidRDefault="000B713D" w:rsidP="000B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13D">
        <w:rPr>
          <w:rFonts w:ascii="Times New Roman" w:hAnsi="Times New Roman" w:cs="Times New Roman"/>
          <w:sz w:val="28"/>
          <w:szCs w:val="28"/>
        </w:rPr>
        <w:t>Повышение значений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B713D">
        <w:rPr>
          <w:rFonts w:ascii="Times New Roman" w:hAnsi="Times New Roman" w:cs="Times New Roman"/>
          <w:sz w:val="28"/>
          <w:szCs w:val="28"/>
        </w:rPr>
        <w:t xml:space="preserve"> п. 1 (</w:t>
      </w:r>
      <w:r w:rsidRPr="000B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утвержденного плана проведения плановых проверок) и </w:t>
      </w:r>
      <w:r w:rsidRPr="000B713D">
        <w:rPr>
          <w:rFonts w:ascii="Times New Roman" w:hAnsi="Times New Roman" w:cs="Times New Roman"/>
          <w:sz w:val="28"/>
          <w:szCs w:val="28"/>
        </w:rPr>
        <w:t>п. 5 (</w:t>
      </w:r>
      <w:r w:rsidRPr="000B7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владельцев, в отношении которых были проведены проверки) связано с увеличением количества проводимых в 2021 году (в сравнении с 2020 годом) количества проводимых проверок в сфере персональных данных на основании указаний Центрального аппарата Роскомнадзора «О планировании контрольно-надзорной деятельности в области персональных данных на 2021 год</w:t>
      </w:r>
      <w:proofErr w:type="gramEnd"/>
      <w:r w:rsidRPr="000B713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(исх. от 29.06.2020 № 08ВМ-36334). Количество проверок в 1 полугодии 2020 году составляло 1, а в 2021 году 7 проверок за отчётный период.</w:t>
      </w:r>
    </w:p>
    <w:p w:rsidR="00B1109D" w:rsidRPr="00B1109D" w:rsidRDefault="00B1109D" w:rsidP="000B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значения показателя п. 7 (доля проведенных внеплановых проверок) связано с отсутствием правовых оснований для проведения плановых выездных проверок в 2021 году. В 1 полугодии 2020 года была проведена одна плановая выездная проверка в отношении ПАО «Ростелеком», за аналогичный период 2021 года внеплановые проверки не проводились.</w:t>
      </w:r>
    </w:p>
    <w:p w:rsidR="00722125" w:rsidRPr="00D908E5" w:rsidRDefault="00D908E5" w:rsidP="000B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показателя п. </w:t>
      </w:r>
      <w:r w:rsidR="00722125" w:rsidRPr="00D908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(доля правонарушений, выявленных по итогам проведения внеплановых проверок) напрямую зависит от п. 7 (доля проведенных внеплановых проверок). В 1 полугодии 2020 года в ходе внеплановой проверки в отношении ПАО «Ростелеком» было выявлено 2 нарушения. Нарушения в ходе внеплановых проверок в 1 полугодии 2021 году не выявлялись, так как такой вид контрольно-надзорных мероприятий не проводились.</w:t>
      </w:r>
    </w:p>
    <w:p w:rsidR="00C8229C" w:rsidRPr="00D908E5" w:rsidRDefault="00C8229C" w:rsidP="00C8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показателя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(д</w:t>
      </w:r>
      <w:r w:rsidRPr="00C82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проверок, по итогам которых по фактам выявленных нарушений возбуждены дела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обуславливается показателями п. 8 </w:t>
      </w:r>
      <w:r w:rsidRPr="00D908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(доля правонарушений, выявленных по итогам проведения внеплановых проверок)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11 (д</w:t>
      </w:r>
      <w:r w:rsidRPr="00C82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проверок, по итогам которых выявлены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9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</w:t>
      </w:r>
      <w:r w:rsidRPr="00D90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года в ходе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D9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выявлено, в том числе и такие нарушения, по которым дела об административном правонарушении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могли быть в силу декриминализации противоправных деяний</w:t>
      </w:r>
      <w:r w:rsidRPr="00D9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Нарушения в ходе проверок в 1 полугодии 2021 году не выявлялись,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дела в рамках КоАП РФ не могли быть возбуждены</w:t>
      </w:r>
      <w:r w:rsidRPr="00D90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5" w:rsidRPr="007E166B" w:rsidRDefault="00722125" w:rsidP="007221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25" w:rsidRPr="007E166B" w:rsidRDefault="00722125" w:rsidP="0072212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722125" w:rsidRPr="007E166B" w:rsidRDefault="00722125" w:rsidP="0072212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5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394"/>
        <w:gridCol w:w="1375"/>
        <w:gridCol w:w="1276"/>
        <w:gridCol w:w="1275"/>
        <w:gridCol w:w="1113"/>
        <w:gridCol w:w="1014"/>
        <w:gridCol w:w="993"/>
        <w:gridCol w:w="1459"/>
        <w:gridCol w:w="1460"/>
      </w:tblGrid>
      <w:tr w:rsidR="00722125" w:rsidRPr="00202D23" w:rsidTr="00565FFF">
        <w:trPr>
          <w:trHeight w:val="1200"/>
        </w:trPr>
        <w:tc>
          <w:tcPr>
            <w:tcW w:w="15083" w:type="dxa"/>
            <w:gridSpan w:val="10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Роскомнадзора по Тверской области. Сводная таблица показателей эффективности государственного контроля (надзора) для мероприятий систематического наблюдения за 1-2 кварталы 2021 года (период среза 2021-06)</w:t>
            </w:r>
          </w:p>
        </w:tc>
      </w:tr>
      <w:tr w:rsidR="00722125" w:rsidRPr="00202D23" w:rsidTr="00565FFF">
        <w:trPr>
          <w:trHeight w:val="840"/>
        </w:trPr>
        <w:tc>
          <w:tcPr>
            <w:tcW w:w="724" w:type="dxa"/>
            <w:vMerge w:val="restart"/>
            <w:shd w:val="clear" w:color="auto" w:fill="auto"/>
            <w:textDirection w:val="btLr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Числитель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Знаменатель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в процентах от предыдущего значения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Разница между текущим и предыдущим значением показателя</w:t>
            </w:r>
          </w:p>
        </w:tc>
      </w:tr>
      <w:tr w:rsidR="00722125" w:rsidRPr="00202D23" w:rsidTr="00565FFF">
        <w:trPr>
          <w:trHeight w:val="873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84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утвержденного плана</w:t>
            </w: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плановых проверок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завершенных плановых мероприятий СН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запланированных мероприятий СН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58.33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95.15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  <w:t>63.11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  <w:t>36.81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16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16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результаты которых признаны недействительными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223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СН, проведенных с нарушениями, по результатам выявления которых применены меры наказания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16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владельцев, в отношении которых были проведены проверки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владельцев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  <w:t>105.54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</w:tr>
      <w:tr w:rsidR="00722125" w:rsidRPr="00202D23" w:rsidTr="00565FFF">
        <w:trPr>
          <w:trHeight w:val="559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34798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35741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84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7.333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5.579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  <w:t>-23.92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-1.754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139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проведенных внеплановых проверок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7.55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  <w:t>66.04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1962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-6.67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-0.32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223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223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16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по итогам которых выявлены правонарушения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37.88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29.25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  <w:t>-22.79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-8.63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2802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74.19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  <w:t>85.48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  <w:t>34.19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84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52.17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  <w:t>-47.83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  <w:t>-47.83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223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5.26</w:t>
            </w:r>
          </w:p>
        </w:tc>
        <w:tc>
          <w:tcPr>
            <w:tcW w:w="1459" w:type="dxa"/>
            <w:vMerge w:val="restart"/>
            <w:shd w:val="clear" w:color="auto" w:fill="auto"/>
            <w:textDirection w:val="tbRl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5.26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223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223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84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взысканных административных штрафов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175.95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  <w:t>-97.98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  <w:t>-172.39</w:t>
            </w:r>
          </w:p>
        </w:tc>
      </w:tr>
      <w:tr w:rsidR="00722125" w:rsidRPr="00202D23" w:rsidTr="00565FFF">
        <w:trPr>
          <w:trHeight w:val="559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84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наложенных административных штрафов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6583.333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  <w:t>-16.46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  <w:t>-1083.333</w:t>
            </w:r>
          </w:p>
        </w:tc>
      </w:tr>
      <w:tr w:rsidR="00722125" w:rsidRPr="00202D23" w:rsidTr="00565FFF">
        <w:trPr>
          <w:trHeight w:val="559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sz w:val="20"/>
                <w:szCs w:val="20"/>
                <w:lang w:eastAsia="ru-RU"/>
              </w:rPr>
            </w:pPr>
          </w:p>
        </w:tc>
      </w:tr>
      <w:tr w:rsidR="00722125" w:rsidRPr="00202D23" w:rsidTr="00565FFF">
        <w:trPr>
          <w:trHeight w:val="2802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2125" w:rsidRPr="00202D23" w:rsidTr="00565FFF">
        <w:trPr>
          <w:trHeight w:val="282"/>
        </w:trPr>
        <w:tc>
          <w:tcPr>
            <w:tcW w:w="72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14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22125" w:rsidRPr="00202D23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2125" w:rsidRPr="007E166B" w:rsidRDefault="00722125" w:rsidP="0072212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46756" w:rsidRPr="004B6A11" w:rsidRDefault="00746756" w:rsidP="0074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11">
        <w:rPr>
          <w:rFonts w:ascii="Times New Roman" w:hAnsi="Times New Roman" w:cs="Times New Roman"/>
          <w:sz w:val="28"/>
          <w:szCs w:val="28"/>
        </w:rPr>
        <w:t xml:space="preserve">Увеличение показателя п. 1 (процент выполнения утвержденного плана проведения плановых проверок) </w:t>
      </w:r>
      <w:r w:rsidRPr="00DE7137">
        <w:rPr>
          <w:rFonts w:ascii="Times New Roman" w:hAnsi="Times New Roman" w:cs="Times New Roman"/>
          <w:sz w:val="28"/>
          <w:szCs w:val="28"/>
        </w:rPr>
        <w:t xml:space="preserve">связано с тем, что в </w:t>
      </w:r>
      <w:r w:rsidR="004B6A11" w:rsidRPr="00DE7137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DE7137">
        <w:rPr>
          <w:rFonts w:ascii="Times New Roman" w:hAnsi="Times New Roman" w:cs="Times New Roman"/>
          <w:sz w:val="28"/>
          <w:szCs w:val="28"/>
        </w:rPr>
        <w:t xml:space="preserve">2020 году в результате распространения пандемии </w:t>
      </w:r>
      <w:proofErr w:type="spellStart"/>
      <w:r w:rsidRPr="00DE7137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65FFF" w:rsidRPr="00DE7137">
        <w:rPr>
          <w:rFonts w:ascii="Times New Roman" w:hAnsi="Times New Roman" w:cs="Times New Roman"/>
          <w:sz w:val="28"/>
          <w:szCs w:val="28"/>
          <w:lang w:val="en-US"/>
        </w:rPr>
        <w:t>vid</w:t>
      </w:r>
      <w:proofErr w:type="spellEnd"/>
      <w:r w:rsidR="00565FFF" w:rsidRPr="00DE7137">
        <w:rPr>
          <w:rFonts w:ascii="Times New Roman" w:hAnsi="Times New Roman" w:cs="Times New Roman"/>
          <w:sz w:val="28"/>
          <w:szCs w:val="28"/>
        </w:rPr>
        <w:t>-19 был</w:t>
      </w:r>
      <w:r w:rsidR="004B6A11" w:rsidRPr="00DE7137">
        <w:rPr>
          <w:rFonts w:ascii="Times New Roman" w:hAnsi="Times New Roman" w:cs="Times New Roman"/>
          <w:sz w:val="28"/>
          <w:szCs w:val="28"/>
        </w:rPr>
        <w:t>а</w:t>
      </w:r>
      <w:r w:rsidR="00565FFF" w:rsidRPr="00DE7137">
        <w:rPr>
          <w:rFonts w:ascii="Times New Roman" w:hAnsi="Times New Roman" w:cs="Times New Roman"/>
          <w:sz w:val="28"/>
          <w:szCs w:val="28"/>
        </w:rPr>
        <w:t xml:space="preserve"> отменена часть </w:t>
      </w:r>
      <w:r w:rsidR="004B6A11" w:rsidRPr="00DE713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65FFF" w:rsidRPr="00DE7137">
        <w:rPr>
          <w:rFonts w:ascii="Times New Roman" w:hAnsi="Times New Roman" w:cs="Times New Roman"/>
          <w:sz w:val="28"/>
          <w:szCs w:val="28"/>
        </w:rPr>
        <w:t>систематических наблюдений</w:t>
      </w:r>
      <w:r w:rsidR="004B6A11" w:rsidRPr="00DE7137">
        <w:rPr>
          <w:rFonts w:ascii="Times New Roman" w:hAnsi="Times New Roman" w:cs="Times New Roman"/>
          <w:sz w:val="28"/>
          <w:szCs w:val="28"/>
        </w:rPr>
        <w:t>.</w:t>
      </w:r>
      <w:r w:rsidR="004B6A11" w:rsidRPr="004B6A11">
        <w:rPr>
          <w:rFonts w:ascii="Times New Roman" w:hAnsi="Times New Roman" w:cs="Times New Roman"/>
          <w:sz w:val="28"/>
          <w:szCs w:val="28"/>
        </w:rPr>
        <w:t xml:space="preserve"> В 1 полугодии 2021 году </w:t>
      </w:r>
      <w:r w:rsidR="00DE713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B6A11" w:rsidRPr="004B6A11">
        <w:rPr>
          <w:rFonts w:ascii="Times New Roman" w:hAnsi="Times New Roman" w:cs="Times New Roman"/>
          <w:sz w:val="28"/>
          <w:szCs w:val="28"/>
        </w:rPr>
        <w:t>было отменено</w:t>
      </w:r>
      <w:r w:rsidR="00DE7137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4B6A11" w:rsidRPr="004B6A11">
        <w:rPr>
          <w:rFonts w:ascii="Times New Roman" w:hAnsi="Times New Roman" w:cs="Times New Roman"/>
          <w:sz w:val="28"/>
          <w:szCs w:val="28"/>
        </w:rPr>
        <w:t xml:space="preserve"> 2 мероприятия систематического наблюдения.</w:t>
      </w:r>
    </w:p>
    <w:p w:rsidR="00722125" w:rsidRPr="00EC16BE" w:rsidRDefault="00565FFF" w:rsidP="0074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BE">
        <w:rPr>
          <w:rFonts w:ascii="Times New Roman" w:hAnsi="Times New Roman" w:cs="Times New Roman"/>
          <w:sz w:val="28"/>
          <w:szCs w:val="28"/>
        </w:rPr>
        <w:t>Увеличение показателя п. 5 (д</w:t>
      </w:r>
      <w:r w:rsidR="00722125" w:rsidRPr="00EC1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владельцев, в отношении которых были проведены проверки</w:t>
      </w:r>
      <w:r w:rsidRPr="00EC16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2125" w:rsidRPr="00EC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указаниями Центрального аппарата об увеличении количества проведенных мероприятий систематического наблюдения в сфере средств массовой информации (</w:t>
      </w:r>
      <w:proofErr w:type="spellStart"/>
      <w:r w:rsidR="00722125" w:rsidRPr="00EC16BE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722125" w:rsidRPr="00EC16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08.09.2020 № 8378/69).</w:t>
      </w:r>
    </w:p>
    <w:p w:rsidR="00565FFF" w:rsidRPr="00EC16BE" w:rsidRDefault="001D080C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BE">
        <w:rPr>
          <w:rFonts w:ascii="Times New Roman" w:hAnsi="Times New Roman" w:cs="Times New Roman"/>
          <w:sz w:val="28"/>
          <w:szCs w:val="28"/>
        </w:rPr>
        <w:t>Увеличение показателя п. 6 (с</w:t>
      </w:r>
      <w:r w:rsidR="00565FFF" w:rsidRPr="00EC1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 количество проверок, проведенных в отношении одного юридического лица, индивидуального предпринимателя</w:t>
      </w:r>
      <w:r w:rsidRPr="00EC16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7137" w:rsidRPr="00EC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137" w:rsidRPr="00EC16BE">
        <w:rPr>
          <w:rFonts w:ascii="Times New Roman" w:hAnsi="Times New Roman" w:cs="Times New Roman"/>
          <w:sz w:val="28"/>
          <w:szCs w:val="28"/>
        </w:rPr>
        <w:t xml:space="preserve">связано с тем, что в 1 полугодии 2020 году в результате распространения пандемии </w:t>
      </w:r>
      <w:proofErr w:type="spellStart"/>
      <w:r w:rsidR="00DE7137" w:rsidRPr="00EC16BE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DE7137" w:rsidRPr="00EC16BE">
        <w:rPr>
          <w:rFonts w:ascii="Times New Roman" w:hAnsi="Times New Roman" w:cs="Times New Roman"/>
          <w:sz w:val="28"/>
          <w:szCs w:val="28"/>
        </w:rPr>
        <w:t xml:space="preserve">-19 была отменена часть мероприятий систематических наблюдений. </w:t>
      </w:r>
    </w:p>
    <w:p w:rsidR="00722125" w:rsidRPr="007E166B" w:rsidRDefault="00DE7137" w:rsidP="0072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16BE">
        <w:rPr>
          <w:rFonts w:ascii="Times New Roman" w:hAnsi="Times New Roman" w:cs="Times New Roman"/>
          <w:sz w:val="28"/>
          <w:szCs w:val="28"/>
        </w:rPr>
        <w:lastRenderedPageBreak/>
        <w:t>Увеличение показателя п. 7 (д</w:t>
      </w:r>
      <w:r w:rsidR="00722125" w:rsidRPr="00EC1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проведенных внеплановых проверок</w:t>
      </w:r>
      <w:r w:rsidRPr="00EC16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2125" w:rsidRPr="00EC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указаниями Центрального аппарата Роскомнадзора о самостоятельном планировании внеплановых систематических наблюдений по проверке исполнения предписаний, выданных вещательным организациям</w:t>
      </w:r>
      <w:r w:rsidRPr="00EC1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137" w:rsidRPr="004B6A11" w:rsidRDefault="00DE7137" w:rsidP="00DE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11">
        <w:rPr>
          <w:rFonts w:ascii="Times New Roman" w:hAnsi="Times New Roman" w:cs="Times New Roman"/>
          <w:sz w:val="28"/>
          <w:szCs w:val="28"/>
        </w:rPr>
        <w:t>Увеличение показателя п.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A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E7137">
        <w:rPr>
          <w:rFonts w:ascii="Times New Roman" w:hAnsi="Times New Roman" w:cs="Times New Roman"/>
          <w:sz w:val="28"/>
          <w:szCs w:val="28"/>
        </w:rPr>
        <w:t>оля проверок, по итогам которых выявлены правонарушения</w:t>
      </w:r>
      <w:r w:rsidRPr="004B6A11">
        <w:rPr>
          <w:rFonts w:ascii="Times New Roman" w:hAnsi="Times New Roman" w:cs="Times New Roman"/>
          <w:sz w:val="28"/>
          <w:szCs w:val="28"/>
        </w:rPr>
        <w:t xml:space="preserve">) </w:t>
      </w:r>
      <w:r w:rsidRPr="00DE7137">
        <w:rPr>
          <w:rFonts w:ascii="Times New Roman" w:hAnsi="Times New Roman" w:cs="Times New Roman"/>
          <w:sz w:val="28"/>
          <w:szCs w:val="28"/>
        </w:rPr>
        <w:t xml:space="preserve">связано с тем, что в 1 полугодии 2020 году в результате распространения пандемии </w:t>
      </w:r>
      <w:proofErr w:type="spellStart"/>
      <w:r w:rsidRPr="00DE7137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DE7137">
        <w:rPr>
          <w:rFonts w:ascii="Times New Roman" w:hAnsi="Times New Roman" w:cs="Times New Roman"/>
          <w:sz w:val="28"/>
          <w:szCs w:val="28"/>
        </w:rPr>
        <w:t>-19 была отменена часть мероприятий систематических наблюдений</w:t>
      </w:r>
      <w:r>
        <w:rPr>
          <w:rFonts w:ascii="Times New Roman" w:hAnsi="Times New Roman" w:cs="Times New Roman"/>
          <w:sz w:val="28"/>
          <w:szCs w:val="28"/>
        </w:rPr>
        <w:t>, следовательно, уменьшилось число выявленных нарушений по сравнению с аналогичным периодом 2021 года</w:t>
      </w:r>
      <w:r w:rsidRPr="00DE7137">
        <w:rPr>
          <w:rFonts w:ascii="Times New Roman" w:hAnsi="Times New Roman" w:cs="Times New Roman"/>
          <w:sz w:val="28"/>
          <w:szCs w:val="28"/>
        </w:rPr>
        <w:t>.</w:t>
      </w:r>
    </w:p>
    <w:p w:rsidR="00722125" w:rsidRPr="00734315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15">
        <w:rPr>
          <w:rFonts w:ascii="Times New Roman" w:hAnsi="Times New Roman" w:cs="Times New Roman"/>
          <w:sz w:val="28"/>
          <w:szCs w:val="28"/>
        </w:rPr>
        <w:t xml:space="preserve">Увеличение показателя п. 12 </w:t>
      </w:r>
      <w:r w:rsidR="00DE7137" w:rsidRPr="00734315">
        <w:rPr>
          <w:rFonts w:ascii="Times New Roman" w:hAnsi="Times New Roman" w:cs="Times New Roman"/>
          <w:sz w:val="28"/>
          <w:szCs w:val="28"/>
        </w:rPr>
        <w:t>(д</w:t>
      </w:r>
      <w:r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проверок, по итогам которых по фактам выявленных нарушений возбуждены дела об административных правонарушениях</w:t>
      </w:r>
      <w:r w:rsidR="00DE7137"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тем, что ещ</w:t>
      </w:r>
      <w:r w:rsidR="00DE7137"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всем выявленным нарушениям в 1 </w:t>
      </w:r>
      <w:r w:rsidR="00DE7137"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составлены протоколы об административных правонарушениях.</w:t>
      </w:r>
      <w:r w:rsidR="00DE7137"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уменьшение </w:t>
      </w:r>
      <w:r w:rsidR="00902BC1"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привело уменьшению числа составленных протоколов</w:t>
      </w:r>
      <w:r w:rsidR="00734315"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квартале 2020 года по сравнению с 1 полугодием 2021 года.</w:t>
      </w:r>
    </w:p>
    <w:p w:rsidR="00722125" w:rsidRPr="00734315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15">
        <w:rPr>
          <w:rFonts w:ascii="Times New Roman" w:hAnsi="Times New Roman" w:cs="Times New Roman"/>
          <w:sz w:val="28"/>
          <w:szCs w:val="28"/>
        </w:rPr>
        <w:t xml:space="preserve">Уменьшение п. 13 </w:t>
      </w:r>
      <w:r w:rsidR="00DE7137" w:rsidRPr="00734315">
        <w:rPr>
          <w:rFonts w:ascii="Times New Roman" w:hAnsi="Times New Roman" w:cs="Times New Roman"/>
          <w:sz w:val="28"/>
          <w:szCs w:val="28"/>
        </w:rPr>
        <w:t>(д</w:t>
      </w:r>
      <w:r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проверок, по итогам которых по фактам выявленных нарушений наложены административные наказания</w:t>
      </w:r>
      <w:r w:rsidR="00DE7137"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тем, что ещ</w:t>
      </w:r>
      <w:r w:rsidR="00734315"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всем делам об административных правонарушениях, выявленных в 2021 году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вынесены 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судебные постановления, часть ещё </w:t>
      </w:r>
      <w:r w:rsidR="00734315"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4315"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Управления</w:t>
      </w:r>
      <w:r w:rsidRP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D2E" w:rsidRPr="00933D2E" w:rsidRDefault="00933D2E" w:rsidP="0089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15">
        <w:rPr>
          <w:rFonts w:ascii="Times New Roman" w:hAnsi="Times New Roman" w:cs="Times New Roman"/>
          <w:sz w:val="28"/>
          <w:szCs w:val="28"/>
        </w:rPr>
        <w:t>Увеличение показателя п. 1</w:t>
      </w:r>
      <w:r>
        <w:rPr>
          <w:rFonts w:ascii="Times New Roman" w:hAnsi="Times New Roman" w:cs="Times New Roman"/>
          <w:sz w:val="28"/>
          <w:szCs w:val="28"/>
        </w:rPr>
        <w:t>4 (д</w:t>
      </w:r>
      <w:r w:rsidRPr="00933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владельцев, в деятельности которых выявлены нарушения, представляющие угрозу причинения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тем, что в 2021 году в рамках систематических наблюдений не выявлялись </w:t>
      </w:r>
      <w:r w:rsidR="00C10334" w:rsidRPr="00933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 представляющие угрозу причинения вреда</w:t>
      </w:r>
      <w:r w:rsidR="00C10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B2D" w:rsidRPr="00893B2D" w:rsidRDefault="00DE7137" w:rsidP="0089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показател</w:t>
      </w:r>
      <w:r w:rsidR="008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18 (</w:t>
      </w:r>
      <w:r w:rsidR="00893B2D" w:rsidRPr="008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2125" w:rsidRPr="008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суммы взысканных административных штрафов к общей сумме наложенных административных штрафов</w:t>
      </w:r>
      <w:r w:rsidRPr="00893B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2125" w:rsidRPr="008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3B2D" w:rsidRPr="008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19 (средний размер наложенного административного </w:t>
      </w:r>
      <w:proofErr w:type="gramStart"/>
      <w:r w:rsidR="00893B2D" w:rsidRPr="008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</w:t>
      </w:r>
      <w:proofErr w:type="gramEnd"/>
      <w:r w:rsidR="00893B2D" w:rsidRPr="008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должностных лиц и юридических лиц) связано с тем, что в бюджетное законодательство были внесены изменения, в результате которых поменялся администратор доходов по административным штрафам, назначаемых мировыми судьями. </w:t>
      </w:r>
      <w:proofErr w:type="gramStart"/>
      <w:r w:rsidR="00893B2D" w:rsidRPr="008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следствие</w:t>
      </w:r>
      <w:proofErr w:type="gramEnd"/>
      <w:r w:rsidR="00893B2D" w:rsidRPr="008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чего, уменьшилась общая сумма штрафов, по которым Управление является администратором доходов. В связи с этим, Управление не обладает информацией о выплате административных штрафов, назначаемых мировыми судьями.</w:t>
      </w:r>
    </w:p>
    <w:p w:rsidR="00722125" w:rsidRPr="007E166B" w:rsidRDefault="00722125" w:rsidP="007221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E166B">
        <w:rPr>
          <w:rFonts w:ascii="Times New Roman" w:eastAsia="Calibri" w:hAnsi="Times New Roman" w:cs="Times New Roman"/>
          <w:sz w:val="28"/>
          <w:szCs w:val="28"/>
          <w:highlight w:val="yellow"/>
        </w:rPr>
        <w:br w:type="page"/>
      </w:r>
    </w:p>
    <w:p w:rsidR="00722125" w:rsidRPr="00066D25" w:rsidRDefault="00722125" w:rsidP="007221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2125" w:rsidRPr="00066D25" w:rsidRDefault="00722125" w:rsidP="0072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6D2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Показатели эффективности сотрудников Управления Роскомнадзора по Тверской области за 1 полугодии 2021 года</w:t>
      </w:r>
    </w:p>
    <w:p w:rsidR="00722125" w:rsidRPr="00066D25" w:rsidRDefault="00722125" w:rsidP="0072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399"/>
        <w:gridCol w:w="1559"/>
        <w:gridCol w:w="1701"/>
        <w:gridCol w:w="709"/>
        <w:gridCol w:w="709"/>
        <w:gridCol w:w="850"/>
        <w:gridCol w:w="567"/>
        <w:gridCol w:w="708"/>
        <w:gridCol w:w="993"/>
        <w:gridCol w:w="1134"/>
        <w:gridCol w:w="850"/>
        <w:gridCol w:w="992"/>
        <w:gridCol w:w="709"/>
        <w:gridCol w:w="709"/>
        <w:gridCol w:w="567"/>
        <w:gridCol w:w="567"/>
      </w:tblGrid>
      <w:tr w:rsidR="00722125" w:rsidRPr="004238AD" w:rsidTr="00565FFF">
        <w:trPr>
          <w:trHeight w:val="28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название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06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01.01.2021 по 30.06.2021</w:t>
            </w:r>
          </w:p>
        </w:tc>
      </w:tr>
      <w:tr w:rsidR="00722125" w:rsidRPr="004238AD" w:rsidTr="00565FFF">
        <w:trPr>
          <w:cantSplit/>
          <w:trHeight w:val="3564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отработано входящих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исходящих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внутренних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ответов на обращения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проверки и мероприятия по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создано актов проверок и мероприятий по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подписано актов проверок и мероприятий по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создано докладных записок по мероприятиям по 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предписаний об устранении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внесено в ЕИС протоколов об 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составлено протоколов об АП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постановления об административном наказании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заявлений для передачи в суд</w:t>
            </w:r>
          </w:p>
        </w:tc>
      </w:tr>
      <w:tr w:rsidR="00722125" w:rsidRPr="004238AD" w:rsidTr="00565FFF">
        <w:trPr>
          <w:trHeight w:val="28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Роман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Ключников Александр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55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ОКНСЗПД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Бикоева Ирина Суреновна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Наталья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Сажина Наталья Борисовна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Губанов Алексей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Ролович</w:t>
            </w:r>
            <w:proofErr w:type="spellEnd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ОКНСМК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Веретенников Александр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Галманова</w:t>
            </w:r>
            <w:proofErr w:type="spellEnd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Юлия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55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Чубарова Анна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Шихсаидова Ася </w:t>
            </w:r>
            <w:proofErr w:type="spellStart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Магомедзакировна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Башилова</w:t>
            </w:r>
            <w:proofErr w:type="spellEnd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22125" w:rsidRPr="004238AD" w:rsidTr="00565FFF">
        <w:trPr>
          <w:trHeight w:val="55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Елена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55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Елена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ОКНССв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Антипенко Валентина Петровна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Мария 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Мацевич</w:t>
            </w:r>
            <w:proofErr w:type="spellEnd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Валентинович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Дарья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Тесёлкина</w:t>
            </w:r>
            <w:proofErr w:type="spellEnd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Овинников Игорь Иванович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 Александр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Александр 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административного и финансового обеспечения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Адильбиева</w:t>
            </w:r>
            <w:proofErr w:type="spellEnd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Вячеславовна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55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Гуцало</w:t>
            </w:r>
            <w:proofErr w:type="spellEnd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Александр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- 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Елена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Табачный Владимир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организационной, правовой работы и кадров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Комолова</w:t>
            </w:r>
            <w:proofErr w:type="spellEnd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Лукашевич Анна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Воронец Анастасия 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Анастасия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722125" w:rsidRPr="004238AD" w:rsidTr="00565FFF">
        <w:trPr>
          <w:trHeight w:val="55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Сазонова Анна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технической защите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Фрейманис</w:t>
            </w:r>
            <w:proofErr w:type="spellEnd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Валдис Янович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Дымченко Елена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722125" w:rsidRPr="004238AD" w:rsidTr="00565FFF">
        <w:trPr>
          <w:trHeight w:val="55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выбран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администратор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Абумислимов</w:t>
            </w:r>
            <w:proofErr w:type="spellEnd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Ислам </w:t>
            </w:r>
            <w:proofErr w:type="spellStart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Наврузович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Бабий Владимир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 Илья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Кальвова</w:t>
            </w:r>
            <w:proofErr w:type="spellEnd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Растроста</w:t>
            </w:r>
            <w:proofErr w:type="spellEnd"/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125" w:rsidRPr="004238AD" w:rsidTr="00565FF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 Илья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125" w:rsidRPr="004238AD" w:rsidRDefault="00722125" w:rsidP="005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sectPr w:rsidR="00722125" w:rsidRPr="007E166B" w:rsidSect="00565FFF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22125" w:rsidRPr="003E0BE1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E0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Выводы по результатам деятельности в 1 полугодии 2021года и предложения по ее совершенствованию.</w:t>
      </w:r>
    </w:p>
    <w:p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22125" w:rsidRPr="00101073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101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полугодии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</w:t>
      </w: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(плановых проверок, внеплановых проверок, мероприятий систематического наблюдения), из них:</w:t>
      </w:r>
    </w:p>
    <w:p w:rsidR="00722125" w:rsidRPr="00101073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СМИ -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55;</w:t>
      </w:r>
    </w:p>
    <w:p w:rsidR="00722125" w:rsidRPr="00101073" w:rsidRDefault="00722125" w:rsidP="00722125">
      <w:pPr>
        <w:shd w:val="clear" w:color="auto" w:fill="FFFFFF" w:themeFill="background1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19;</w:t>
      </w:r>
    </w:p>
    <w:p w:rsidR="00722125" w:rsidRPr="00101073" w:rsidRDefault="00722125" w:rsidP="00722125">
      <w:pPr>
        <w:shd w:val="clear" w:color="auto" w:fill="FFFFFF" w:themeFill="background1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воспроизведению (изготовлению экземпляров) аудиовизуальных произведений и фонограмм на любых видах носителей (с учетом контроля возможности выполнения соискателями лицензий лицензионных требований и условий при осуществлении деятельности по воспроизведению (изготовлению экземпляров) аудиовизуальных произведений и фонограмм на любых видах носителей)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:rsidR="00722125" w:rsidRPr="00101073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22125" w:rsidRPr="00101073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22125" w:rsidRPr="00101073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информационных технологий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101073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контроля денежных операций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p w:rsidR="00722125" w:rsidRPr="00101073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выдано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предписаний об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устранении выявленных нарушений:</w:t>
      </w:r>
    </w:p>
    <w:p w:rsidR="00722125" w:rsidRPr="00101073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:rsidR="00722125" w:rsidRPr="00101073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:rsidR="00722125" w:rsidRPr="00101073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2125" w:rsidRPr="00101073" w:rsidRDefault="00722125" w:rsidP="0072212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предупреждений о приостановлении действия лицензии в сфере связи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:rsidR="00722125" w:rsidRPr="004F5517" w:rsidRDefault="00722125" w:rsidP="0072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Управлением Роскомнадзором наложено административных наказаний в виде административного штрафа на сумму </w:t>
      </w:r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1 320 000,00</w:t>
      </w:r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взыскано административных штрафов на сумму </w:t>
      </w:r>
      <w:r w:rsidRPr="004F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F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22125" w:rsidRPr="00C1284C" w:rsidRDefault="00722125" w:rsidP="0072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Разрешительная и регистрационная деятельность Управления за 1 полугодии 2021 года характеризуется следующими показателями:</w:t>
      </w:r>
    </w:p>
    <w:p w:rsidR="00722125" w:rsidRPr="00C1284C" w:rsidRDefault="00722125" w:rsidP="00722125">
      <w:pPr>
        <w:widowControl w:val="0"/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зарегистрированных РЭС и ВЧУ – 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2 395;</w:t>
      </w:r>
    </w:p>
    <w:p w:rsidR="00722125" w:rsidRPr="00C1284C" w:rsidRDefault="00722125" w:rsidP="00722125">
      <w:pPr>
        <w:widowControl w:val="0"/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аннулировано РЭС и ВЧУ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987;</w:t>
      </w:r>
    </w:p>
    <w:p w:rsidR="00722125" w:rsidRPr="00C1284C" w:rsidRDefault="00722125" w:rsidP="0072212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оформленных разрешений на судовые РЭС – 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5;</w:t>
      </w:r>
    </w:p>
    <w:p w:rsidR="00722125" w:rsidRPr="00C1284C" w:rsidRDefault="00722125" w:rsidP="00722125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оформлено/переоформлено разрешений на применение франкировальных машин - 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C1284C" w:rsidRDefault="00722125" w:rsidP="00722125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зарегистрировано и перерегистрировано средств массовой информации - 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25" w:rsidRPr="00C1284C" w:rsidRDefault="00722125" w:rsidP="00722125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включено в реестр операторов, осуществляющих обработку ПД – 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94;</w:t>
      </w:r>
    </w:p>
    <w:p w:rsidR="00722125" w:rsidRPr="00C1284C" w:rsidRDefault="00722125" w:rsidP="00722125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внесено изменений в реестр операторов, осуществляющих обработку ПД 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244;</w:t>
      </w:r>
    </w:p>
    <w:p w:rsidR="00722125" w:rsidRPr="00C1284C" w:rsidRDefault="00722125" w:rsidP="00722125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работ в приемочных комиссиях по вводу в эксплуатацию сооружений связи 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13.</w:t>
      </w:r>
    </w:p>
    <w:p w:rsidR="00722125" w:rsidRPr="00A35CE1" w:rsidRDefault="00722125" w:rsidP="007221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 полугодии 2021 года </w:t>
      </w: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рассмотрено </w:t>
      </w:r>
      <w:r w:rsidRPr="00A3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728</w:t>
      </w: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и юридических лиц с жалобами на нарушение их прав и законных интересов действиями юридических лиц или индивидуальных предпринимателей, связанными </w:t>
      </w: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невыполнением ими установленных требований в сферах деятельности Управления. </w:t>
      </w:r>
    </w:p>
    <w:p w:rsidR="00722125" w:rsidRPr="00A35CE1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деятельности Роскомнадзора отсутствуют.</w:t>
      </w:r>
    </w:p>
    <w:p w:rsidR="00722125" w:rsidRPr="00A35CE1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25" w:rsidRPr="00A35CE1" w:rsidRDefault="00722125" w:rsidP="00722125">
      <w:pPr>
        <w:shd w:val="clear" w:color="auto" w:fill="FFFFFF" w:themeFill="background1"/>
        <w:tabs>
          <w:tab w:val="left" w:pos="43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125" w:rsidRDefault="00722125" w:rsidP="00722125">
      <w:pPr>
        <w:shd w:val="clear" w:color="auto" w:fill="FFFFFF" w:themeFill="background1"/>
        <w:spacing w:line="240" w:lineRule="auto"/>
      </w:pP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                                                                      А.Г. Ключников</w:t>
      </w:r>
    </w:p>
    <w:p w:rsidR="00A42847" w:rsidRPr="00722125" w:rsidRDefault="00A42847">
      <w:pPr>
        <w:rPr>
          <w:rFonts w:ascii="Times New Roman" w:hAnsi="Times New Roman" w:cs="Times New Roman"/>
          <w:sz w:val="24"/>
        </w:rPr>
      </w:pPr>
    </w:p>
    <w:sectPr w:rsidR="00A42847" w:rsidRPr="00722125" w:rsidSect="00565FFF">
      <w:type w:val="continuous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BE" w:rsidRDefault="004900BE">
      <w:pPr>
        <w:spacing w:after="0" w:line="240" w:lineRule="auto"/>
      </w:pPr>
      <w:r>
        <w:separator/>
      </w:r>
    </w:p>
  </w:endnote>
  <w:endnote w:type="continuationSeparator" w:id="0">
    <w:p w:rsidR="004900BE" w:rsidRDefault="0049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BE" w:rsidRDefault="004900BE">
      <w:pPr>
        <w:spacing w:after="0" w:line="240" w:lineRule="auto"/>
      </w:pPr>
      <w:r>
        <w:separator/>
      </w:r>
    </w:p>
  </w:footnote>
  <w:footnote w:type="continuationSeparator" w:id="0">
    <w:p w:rsidR="004900BE" w:rsidRDefault="0049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BE" w:rsidRDefault="004900BE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:rsidR="004900BE" w:rsidRDefault="004900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238972"/>
      <w:docPartObj>
        <w:docPartGallery w:val="Page Numbers (Top of Page)"/>
        <w:docPartUnique/>
      </w:docPartObj>
    </w:sdtPr>
    <w:sdtEndPr/>
    <w:sdtContent>
      <w:p w:rsidR="004900BE" w:rsidRDefault="004900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853">
          <w:rPr>
            <w:noProof/>
          </w:rPr>
          <w:t>85</w:t>
        </w:r>
        <w:r>
          <w:fldChar w:fldCharType="end"/>
        </w:r>
      </w:p>
    </w:sdtContent>
  </w:sdt>
  <w:p w:rsidR="004900BE" w:rsidRDefault="004900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BE" w:rsidRDefault="004900BE">
    <w:pPr>
      <w:pStyle w:val="a5"/>
      <w:jc w:val="center"/>
    </w:pPr>
  </w:p>
  <w:p w:rsidR="004900BE" w:rsidRDefault="004900B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BE" w:rsidRDefault="004900BE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:rsidR="004900BE" w:rsidRDefault="004900BE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BE" w:rsidRDefault="004900BE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6853">
      <w:rPr>
        <w:rStyle w:val="a7"/>
        <w:noProof/>
      </w:rPr>
      <w:t>110</w:t>
    </w:r>
    <w:r>
      <w:rPr>
        <w:rStyle w:val="a7"/>
      </w:rPr>
      <w:fldChar w:fldCharType="end"/>
    </w:r>
  </w:p>
  <w:p w:rsidR="004900BE" w:rsidRDefault="004900BE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613681"/>
      <w:docPartObj>
        <w:docPartGallery w:val="Page Numbers (Top of Page)"/>
        <w:docPartUnique/>
      </w:docPartObj>
    </w:sdtPr>
    <w:sdtEndPr/>
    <w:sdtContent>
      <w:p w:rsidR="004900BE" w:rsidRDefault="004900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853">
          <w:rPr>
            <w:noProof/>
          </w:rPr>
          <w:t>86</w:t>
        </w:r>
        <w:r>
          <w:fldChar w:fldCharType="end"/>
        </w:r>
      </w:p>
    </w:sdtContent>
  </w:sdt>
  <w:p w:rsidR="004900BE" w:rsidRDefault="004900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7AD"/>
    <w:multiLevelType w:val="hybridMultilevel"/>
    <w:tmpl w:val="2350FD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166B3F"/>
    <w:multiLevelType w:val="multilevel"/>
    <w:tmpl w:val="D6CABE4E"/>
    <w:lvl w:ilvl="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0447E7"/>
    <w:multiLevelType w:val="multilevel"/>
    <w:tmpl w:val="690A460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0FD224E1"/>
    <w:multiLevelType w:val="multilevel"/>
    <w:tmpl w:val="2EF0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092577"/>
    <w:multiLevelType w:val="multilevel"/>
    <w:tmpl w:val="750CCC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BDB629D"/>
    <w:multiLevelType w:val="multilevel"/>
    <w:tmpl w:val="D10C7990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>
    <w:nsid w:val="1FCB66EE"/>
    <w:multiLevelType w:val="hybridMultilevel"/>
    <w:tmpl w:val="370894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5958A5"/>
    <w:multiLevelType w:val="multilevel"/>
    <w:tmpl w:val="ECC84C0A"/>
    <w:lvl w:ilvl="0">
      <w:start w:val="3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13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55" w:hanging="130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80" w:hanging="1305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2205" w:hanging="1305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2395455D"/>
    <w:multiLevelType w:val="multilevel"/>
    <w:tmpl w:val="76588D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4C37F6"/>
    <w:multiLevelType w:val="hybridMultilevel"/>
    <w:tmpl w:val="82C68096"/>
    <w:lvl w:ilvl="0" w:tplc="781E8B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642892"/>
    <w:multiLevelType w:val="multilevel"/>
    <w:tmpl w:val="28CEB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29D6697"/>
    <w:multiLevelType w:val="multilevel"/>
    <w:tmpl w:val="E850F4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7851EDD"/>
    <w:multiLevelType w:val="multilevel"/>
    <w:tmpl w:val="9C0C2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4">
    <w:nsid w:val="45C02262"/>
    <w:multiLevelType w:val="hybridMultilevel"/>
    <w:tmpl w:val="31FE5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D77C8D"/>
    <w:multiLevelType w:val="multilevel"/>
    <w:tmpl w:val="1B226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>
    <w:nsid w:val="4D76629C"/>
    <w:multiLevelType w:val="hybridMultilevel"/>
    <w:tmpl w:val="A59AA3C0"/>
    <w:lvl w:ilvl="0" w:tplc="EF6C8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293242"/>
    <w:multiLevelType w:val="multilevel"/>
    <w:tmpl w:val="76A8AC8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>
    <w:nsid w:val="538D013E"/>
    <w:multiLevelType w:val="multilevel"/>
    <w:tmpl w:val="85FC759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19">
    <w:nsid w:val="5D34592C"/>
    <w:multiLevelType w:val="multilevel"/>
    <w:tmpl w:val="54188A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6244C78"/>
    <w:multiLevelType w:val="hybridMultilevel"/>
    <w:tmpl w:val="CDDE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551FF"/>
    <w:multiLevelType w:val="hybridMultilevel"/>
    <w:tmpl w:val="D2BC29AA"/>
    <w:lvl w:ilvl="0" w:tplc="CB086660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2A5D3D"/>
    <w:multiLevelType w:val="multilevel"/>
    <w:tmpl w:val="6F0484C4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6F427909"/>
    <w:multiLevelType w:val="multilevel"/>
    <w:tmpl w:val="1C728DA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4">
    <w:nsid w:val="73E855E8"/>
    <w:multiLevelType w:val="multilevel"/>
    <w:tmpl w:val="F8DEF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4855831"/>
    <w:multiLevelType w:val="multilevel"/>
    <w:tmpl w:val="434AD89A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6">
    <w:nsid w:val="7662500F"/>
    <w:multiLevelType w:val="hybridMultilevel"/>
    <w:tmpl w:val="270C6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57D2E"/>
    <w:multiLevelType w:val="multilevel"/>
    <w:tmpl w:val="218EC4C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8">
    <w:nsid w:val="790C02B3"/>
    <w:multiLevelType w:val="multilevel"/>
    <w:tmpl w:val="911EB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FB38E9"/>
    <w:multiLevelType w:val="multilevel"/>
    <w:tmpl w:val="0E1EDA6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9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96" w:hanging="21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4"/>
  </w:num>
  <w:num w:numId="5">
    <w:abstractNumId w:val="18"/>
  </w:num>
  <w:num w:numId="6">
    <w:abstractNumId w:val="16"/>
  </w:num>
  <w:num w:numId="7">
    <w:abstractNumId w:val="26"/>
  </w:num>
  <w:num w:numId="8">
    <w:abstractNumId w:val="17"/>
  </w:num>
  <w:num w:numId="9">
    <w:abstractNumId w:val="3"/>
  </w:num>
  <w:num w:numId="10">
    <w:abstractNumId w:val="9"/>
  </w:num>
  <w:num w:numId="11">
    <w:abstractNumId w:val="12"/>
  </w:num>
  <w:num w:numId="12">
    <w:abstractNumId w:val="22"/>
  </w:num>
  <w:num w:numId="13">
    <w:abstractNumId w:val="8"/>
  </w:num>
  <w:num w:numId="14">
    <w:abstractNumId w:val="11"/>
  </w:num>
  <w:num w:numId="15">
    <w:abstractNumId w:val="1"/>
  </w:num>
  <w:num w:numId="16">
    <w:abstractNumId w:val="15"/>
  </w:num>
  <w:num w:numId="17">
    <w:abstractNumId w:val="13"/>
  </w:num>
  <w:num w:numId="18">
    <w:abstractNumId w:val="2"/>
  </w:num>
  <w:num w:numId="19">
    <w:abstractNumId w:val="0"/>
  </w:num>
  <w:num w:numId="20">
    <w:abstractNumId w:val="25"/>
  </w:num>
  <w:num w:numId="21">
    <w:abstractNumId w:val="29"/>
  </w:num>
  <w:num w:numId="22">
    <w:abstractNumId w:val="20"/>
  </w:num>
  <w:num w:numId="23">
    <w:abstractNumId w:val="9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2"/>
    </w:lvlOverride>
    <w:lvlOverride w:ilvl="4">
      <w:startOverride w:val="5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4"/>
  </w:num>
  <w:num w:numId="32">
    <w:abstractNumId w:val="21"/>
  </w:num>
  <w:num w:numId="33">
    <w:abstractNumId w:val="10"/>
  </w:num>
  <w:num w:numId="34">
    <w:abstractNumId w:val="14"/>
  </w:num>
  <w:num w:numId="35">
    <w:abstractNumId w:val="6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0D"/>
    <w:rsid w:val="0001240C"/>
    <w:rsid w:val="00075E70"/>
    <w:rsid w:val="00080CE5"/>
    <w:rsid w:val="000B713D"/>
    <w:rsid w:val="00164E00"/>
    <w:rsid w:val="001D080C"/>
    <w:rsid w:val="0022224A"/>
    <w:rsid w:val="002553B2"/>
    <w:rsid w:val="004900BE"/>
    <w:rsid w:val="004A75DE"/>
    <w:rsid w:val="004B6A11"/>
    <w:rsid w:val="00536852"/>
    <w:rsid w:val="00565FFF"/>
    <w:rsid w:val="00722125"/>
    <w:rsid w:val="00734315"/>
    <w:rsid w:val="00745DEF"/>
    <w:rsid w:val="00746756"/>
    <w:rsid w:val="00893B2D"/>
    <w:rsid w:val="00902BC1"/>
    <w:rsid w:val="00933D2E"/>
    <w:rsid w:val="009F4C0D"/>
    <w:rsid w:val="00A15065"/>
    <w:rsid w:val="00A34EFF"/>
    <w:rsid w:val="00A42847"/>
    <w:rsid w:val="00A67DD4"/>
    <w:rsid w:val="00B1109D"/>
    <w:rsid w:val="00B22A7C"/>
    <w:rsid w:val="00C10334"/>
    <w:rsid w:val="00C136DD"/>
    <w:rsid w:val="00C24B39"/>
    <w:rsid w:val="00C8229C"/>
    <w:rsid w:val="00C86853"/>
    <w:rsid w:val="00C912F8"/>
    <w:rsid w:val="00D578AC"/>
    <w:rsid w:val="00D70B88"/>
    <w:rsid w:val="00D908E5"/>
    <w:rsid w:val="00DE7137"/>
    <w:rsid w:val="00EC16BE"/>
    <w:rsid w:val="00F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25"/>
  </w:style>
  <w:style w:type="paragraph" w:styleId="1">
    <w:name w:val="heading 1"/>
    <w:basedOn w:val="a"/>
    <w:next w:val="a"/>
    <w:link w:val="10"/>
    <w:qFormat/>
    <w:rsid w:val="007221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2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21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221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21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221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221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221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21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2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21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21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21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125"/>
  </w:style>
  <w:style w:type="paragraph" w:styleId="a3">
    <w:name w:val="Body Text"/>
    <w:basedOn w:val="a"/>
    <w:link w:val="a4"/>
    <w:rsid w:val="00722125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21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2125"/>
  </w:style>
  <w:style w:type="character" w:styleId="a8">
    <w:name w:val="Hyperlink"/>
    <w:uiPriority w:val="99"/>
    <w:rsid w:val="00722125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221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uiPriority w:val="99"/>
    <w:rsid w:val="00722125"/>
    <w:rPr>
      <w:color w:val="800080"/>
      <w:u w:val="single"/>
    </w:rPr>
  </w:style>
  <w:style w:type="paragraph" w:customStyle="1" w:styleId="consplusnormal">
    <w:name w:val="consplusnormal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(ле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2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221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221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22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22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7221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0">
    <w:name w:val="тело"/>
    <w:basedOn w:val="a"/>
    <w:rsid w:val="00722125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72212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2">
    <w:name w:val="Текст Знак"/>
    <w:basedOn w:val="a0"/>
    <w:link w:val="af1"/>
    <w:rsid w:val="00722125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af3">
    <w:name w:val="Стиль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2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7221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722125"/>
  </w:style>
  <w:style w:type="table" w:styleId="af5">
    <w:name w:val="Table Grid"/>
    <w:basedOn w:val="a1"/>
    <w:uiPriority w:val="5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7221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722125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uiPriority w:val="22"/>
    <w:qFormat/>
    <w:rsid w:val="00722125"/>
    <w:rPr>
      <w:b/>
      <w:bCs/>
    </w:rPr>
  </w:style>
  <w:style w:type="character" w:customStyle="1" w:styleId="12">
    <w:name w:val="Знак Знак1"/>
    <w:locked/>
    <w:rsid w:val="00722125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7221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"/>
    <w:basedOn w:val="a"/>
    <w:rsid w:val="007221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7221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72212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ate"/>
    <w:basedOn w:val="a"/>
    <w:next w:val="a"/>
    <w:link w:val="afc"/>
    <w:rsid w:val="0072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Дата Знак"/>
    <w:basedOn w:val="a0"/>
    <w:link w:val="afb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72212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"/>
    <w:next w:val="a"/>
    <w:qFormat/>
    <w:rsid w:val="007221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ody Text Indent"/>
    <w:basedOn w:val="a"/>
    <w:link w:val="aff"/>
    <w:rsid w:val="007221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aff1"/>
    <w:qFormat/>
    <w:rsid w:val="007221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722125"/>
    <w:rPr>
      <w:rFonts w:ascii="Arial" w:eastAsia="Times New Roman" w:hAnsi="Arial" w:cs="Arial"/>
      <w:sz w:val="24"/>
      <w:szCs w:val="24"/>
      <w:lang w:eastAsia="ru-RU"/>
    </w:rPr>
  </w:style>
  <w:style w:type="paragraph" w:styleId="aff2">
    <w:name w:val="Body Text First Indent"/>
    <w:basedOn w:val="a3"/>
    <w:link w:val="aff3"/>
    <w:rsid w:val="00722125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7221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First Indent 2"/>
    <w:basedOn w:val="afe"/>
    <w:link w:val="28"/>
    <w:rsid w:val="00722125"/>
    <w:pPr>
      <w:ind w:firstLine="210"/>
    </w:pPr>
  </w:style>
  <w:style w:type="character" w:customStyle="1" w:styleId="28">
    <w:name w:val="Красная строка 2 Знак"/>
    <w:basedOn w:val="aff"/>
    <w:link w:val="2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Document Map"/>
    <w:basedOn w:val="a"/>
    <w:link w:val="aff5"/>
    <w:semiHidden/>
    <w:rsid w:val="007221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7221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rsid w:val="007221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6">
    <w:name w:val="Emphasis"/>
    <w:qFormat/>
    <w:rsid w:val="00722125"/>
    <w:rPr>
      <w:i/>
      <w:iCs/>
    </w:rPr>
  </w:style>
  <w:style w:type="paragraph" w:customStyle="1" w:styleId="13">
    <w:name w:val="Абзац списка1"/>
    <w:basedOn w:val="a"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"/>
    <w:link w:val="aff8"/>
    <w:uiPriority w:val="34"/>
    <w:qFormat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5"/>
    <w:uiPriority w:val="59"/>
    <w:rsid w:val="00722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alloon Text"/>
    <w:basedOn w:val="a"/>
    <w:link w:val="affa"/>
    <w:uiPriority w:val="99"/>
    <w:rsid w:val="007221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0"/>
    <w:link w:val="aff9"/>
    <w:uiPriority w:val="99"/>
    <w:rsid w:val="00722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b">
    <w:name w:val="Ñòèëü"/>
    <w:rsid w:val="0072212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table" w:customStyle="1" w:styleId="29">
    <w:name w:val="Сетка таблицы2"/>
    <w:basedOn w:val="a1"/>
    <w:next w:val="af5"/>
    <w:uiPriority w:val="59"/>
    <w:rsid w:val="007221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Основной текст_"/>
    <w:basedOn w:val="a0"/>
    <w:link w:val="15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7221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c"/>
    <w:rsid w:val="0072212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Заголовок №1"/>
    <w:basedOn w:val="a"/>
    <w:link w:val="16"/>
    <w:rsid w:val="00722125"/>
    <w:pPr>
      <w:shd w:val="clear" w:color="auto" w:fill="FFFFFF"/>
      <w:spacing w:before="600" w:after="0" w:line="320" w:lineRule="exact"/>
      <w:ind w:firstLine="74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MSReferenceSansSerif11pt">
    <w:name w:val="Основной текст + MS Reference Sans Serif;11 pt;Курсив"/>
    <w:basedOn w:val="affc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table" w:customStyle="1" w:styleId="34">
    <w:name w:val="Сетка таблицы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2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722125"/>
  </w:style>
  <w:style w:type="paragraph" w:customStyle="1" w:styleId="ConsNonformat">
    <w:name w:val="ConsNonformat"/>
    <w:uiPriority w:val="99"/>
    <w:rsid w:val="00722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d">
    <w:name w:val="Гипертекстовая ссылка"/>
    <w:uiPriority w:val="99"/>
    <w:rsid w:val="00722125"/>
    <w:rPr>
      <w:b/>
      <w:bCs/>
      <w:color w:val="008000"/>
    </w:rPr>
  </w:style>
  <w:style w:type="character" w:customStyle="1" w:styleId="affe">
    <w:name w:val="Цветовое выделение"/>
    <w:uiPriority w:val="99"/>
    <w:rsid w:val="00722125"/>
    <w:rPr>
      <w:b/>
      <w:color w:val="000080"/>
    </w:rPr>
  </w:style>
  <w:style w:type="character" w:customStyle="1" w:styleId="2b">
    <w:name w:val="Основной текст (2)_"/>
    <w:basedOn w:val="a0"/>
    <w:link w:val="2c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22125"/>
    <w:pPr>
      <w:shd w:val="clear" w:color="auto" w:fill="FFFFFF"/>
      <w:spacing w:after="300" w:line="317" w:lineRule="exact"/>
    </w:pPr>
    <w:rPr>
      <w:rFonts w:ascii="Times New Roman" w:eastAsia="Times New Roman" w:hAnsi="Times New Roman"/>
      <w:sz w:val="27"/>
      <w:szCs w:val="27"/>
    </w:rPr>
  </w:style>
  <w:style w:type="table" w:customStyle="1" w:styleId="81">
    <w:name w:val="Сетка таблицы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5"/>
    <w:uiPriority w:val="3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22125"/>
  </w:style>
  <w:style w:type="table" w:customStyle="1" w:styleId="210">
    <w:name w:val="Сетка таблицы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name">
    <w:name w:val="docname"/>
    <w:uiPriority w:val="99"/>
    <w:rsid w:val="00722125"/>
    <w:rPr>
      <w:rFonts w:cs="Times New Roman"/>
    </w:rPr>
  </w:style>
  <w:style w:type="table" w:customStyle="1" w:styleId="220">
    <w:name w:val="Сетка таблицы2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Абзац списка Знак"/>
    <w:link w:val="aff7"/>
    <w:uiPriority w:val="34"/>
    <w:locked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0">
    <w:name w:val="Сетка таблицы2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6">
    <w:name w:val="xl66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1">
    <w:name w:val="Сетка таблицы28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3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Subtle Emphasis"/>
    <w:uiPriority w:val="19"/>
    <w:qFormat/>
    <w:rsid w:val="00722125"/>
    <w:rPr>
      <w:i/>
      <w:iCs/>
      <w:color w:val="808080"/>
    </w:rPr>
  </w:style>
  <w:style w:type="character" w:customStyle="1" w:styleId="MSReferenceSansSerif">
    <w:name w:val="Основной текст + MS Reference Sans Serif"/>
    <w:aliases w:val="11 pt,Курсив"/>
    <w:basedOn w:val="affc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paragraph" w:customStyle="1" w:styleId="2d">
    <w:name w:val="Абзац списка2"/>
    <w:basedOn w:val="a"/>
    <w:uiPriority w:val="99"/>
    <w:rsid w:val="00722125"/>
    <w:pPr>
      <w:suppressAutoHyphens/>
      <w:ind w:left="720"/>
    </w:pPr>
    <w:rPr>
      <w:rFonts w:ascii="Calibri" w:eastAsia="Calibri" w:hAnsi="Calibri" w:cs="Calibri"/>
      <w:kern w:val="1"/>
      <w:lang w:bidi="hi-IN"/>
    </w:rPr>
  </w:style>
  <w:style w:type="table" w:customStyle="1" w:styleId="350">
    <w:name w:val="Сетка таблицы35"/>
    <w:basedOn w:val="a1"/>
    <w:next w:val="af5"/>
    <w:uiPriority w:val="39"/>
    <w:rsid w:val="007221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25"/>
  </w:style>
  <w:style w:type="paragraph" w:styleId="1">
    <w:name w:val="heading 1"/>
    <w:basedOn w:val="a"/>
    <w:next w:val="a"/>
    <w:link w:val="10"/>
    <w:qFormat/>
    <w:rsid w:val="007221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2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21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221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21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221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221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221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21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2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21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21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21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125"/>
  </w:style>
  <w:style w:type="paragraph" w:styleId="a3">
    <w:name w:val="Body Text"/>
    <w:basedOn w:val="a"/>
    <w:link w:val="a4"/>
    <w:rsid w:val="00722125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21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2125"/>
  </w:style>
  <w:style w:type="character" w:styleId="a8">
    <w:name w:val="Hyperlink"/>
    <w:uiPriority w:val="99"/>
    <w:rsid w:val="00722125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221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uiPriority w:val="99"/>
    <w:rsid w:val="00722125"/>
    <w:rPr>
      <w:color w:val="800080"/>
      <w:u w:val="single"/>
    </w:rPr>
  </w:style>
  <w:style w:type="paragraph" w:customStyle="1" w:styleId="consplusnormal">
    <w:name w:val="consplusnormal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(ле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2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221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221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22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22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7221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0">
    <w:name w:val="тело"/>
    <w:basedOn w:val="a"/>
    <w:rsid w:val="00722125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72212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2">
    <w:name w:val="Текст Знак"/>
    <w:basedOn w:val="a0"/>
    <w:link w:val="af1"/>
    <w:rsid w:val="00722125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af3">
    <w:name w:val="Стиль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2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7221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722125"/>
  </w:style>
  <w:style w:type="table" w:styleId="af5">
    <w:name w:val="Table Grid"/>
    <w:basedOn w:val="a1"/>
    <w:uiPriority w:val="5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7221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722125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uiPriority w:val="22"/>
    <w:qFormat/>
    <w:rsid w:val="00722125"/>
    <w:rPr>
      <w:b/>
      <w:bCs/>
    </w:rPr>
  </w:style>
  <w:style w:type="character" w:customStyle="1" w:styleId="12">
    <w:name w:val="Знак Знак1"/>
    <w:locked/>
    <w:rsid w:val="00722125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7221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"/>
    <w:basedOn w:val="a"/>
    <w:rsid w:val="007221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7221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72212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ate"/>
    <w:basedOn w:val="a"/>
    <w:next w:val="a"/>
    <w:link w:val="afc"/>
    <w:rsid w:val="0072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Дата Знак"/>
    <w:basedOn w:val="a0"/>
    <w:link w:val="afb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72212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"/>
    <w:next w:val="a"/>
    <w:qFormat/>
    <w:rsid w:val="007221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ody Text Indent"/>
    <w:basedOn w:val="a"/>
    <w:link w:val="aff"/>
    <w:rsid w:val="007221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aff1"/>
    <w:qFormat/>
    <w:rsid w:val="007221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722125"/>
    <w:rPr>
      <w:rFonts w:ascii="Arial" w:eastAsia="Times New Roman" w:hAnsi="Arial" w:cs="Arial"/>
      <w:sz w:val="24"/>
      <w:szCs w:val="24"/>
      <w:lang w:eastAsia="ru-RU"/>
    </w:rPr>
  </w:style>
  <w:style w:type="paragraph" w:styleId="aff2">
    <w:name w:val="Body Text First Indent"/>
    <w:basedOn w:val="a3"/>
    <w:link w:val="aff3"/>
    <w:rsid w:val="00722125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7221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First Indent 2"/>
    <w:basedOn w:val="afe"/>
    <w:link w:val="28"/>
    <w:rsid w:val="00722125"/>
    <w:pPr>
      <w:ind w:firstLine="210"/>
    </w:pPr>
  </w:style>
  <w:style w:type="character" w:customStyle="1" w:styleId="28">
    <w:name w:val="Красная строка 2 Знак"/>
    <w:basedOn w:val="aff"/>
    <w:link w:val="2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Document Map"/>
    <w:basedOn w:val="a"/>
    <w:link w:val="aff5"/>
    <w:semiHidden/>
    <w:rsid w:val="007221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7221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rsid w:val="007221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6">
    <w:name w:val="Emphasis"/>
    <w:qFormat/>
    <w:rsid w:val="00722125"/>
    <w:rPr>
      <w:i/>
      <w:iCs/>
    </w:rPr>
  </w:style>
  <w:style w:type="paragraph" w:customStyle="1" w:styleId="13">
    <w:name w:val="Абзац списка1"/>
    <w:basedOn w:val="a"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"/>
    <w:link w:val="aff8"/>
    <w:uiPriority w:val="34"/>
    <w:qFormat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5"/>
    <w:uiPriority w:val="59"/>
    <w:rsid w:val="00722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alloon Text"/>
    <w:basedOn w:val="a"/>
    <w:link w:val="affa"/>
    <w:uiPriority w:val="99"/>
    <w:rsid w:val="007221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0"/>
    <w:link w:val="aff9"/>
    <w:uiPriority w:val="99"/>
    <w:rsid w:val="00722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b">
    <w:name w:val="Ñòèëü"/>
    <w:rsid w:val="0072212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table" w:customStyle="1" w:styleId="29">
    <w:name w:val="Сетка таблицы2"/>
    <w:basedOn w:val="a1"/>
    <w:next w:val="af5"/>
    <w:uiPriority w:val="59"/>
    <w:rsid w:val="007221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Основной текст_"/>
    <w:basedOn w:val="a0"/>
    <w:link w:val="15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7221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c"/>
    <w:rsid w:val="0072212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Заголовок №1"/>
    <w:basedOn w:val="a"/>
    <w:link w:val="16"/>
    <w:rsid w:val="00722125"/>
    <w:pPr>
      <w:shd w:val="clear" w:color="auto" w:fill="FFFFFF"/>
      <w:spacing w:before="600" w:after="0" w:line="320" w:lineRule="exact"/>
      <w:ind w:firstLine="74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MSReferenceSansSerif11pt">
    <w:name w:val="Основной текст + MS Reference Sans Serif;11 pt;Курсив"/>
    <w:basedOn w:val="affc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table" w:customStyle="1" w:styleId="34">
    <w:name w:val="Сетка таблицы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2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722125"/>
  </w:style>
  <w:style w:type="paragraph" w:customStyle="1" w:styleId="ConsNonformat">
    <w:name w:val="ConsNonformat"/>
    <w:uiPriority w:val="99"/>
    <w:rsid w:val="00722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d">
    <w:name w:val="Гипертекстовая ссылка"/>
    <w:uiPriority w:val="99"/>
    <w:rsid w:val="00722125"/>
    <w:rPr>
      <w:b/>
      <w:bCs/>
      <w:color w:val="008000"/>
    </w:rPr>
  </w:style>
  <w:style w:type="character" w:customStyle="1" w:styleId="affe">
    <w:name w:val="Цветовое выделение"/>
    <w:uiPriority w:val="99"/>
    <w:rsid w:val="00722125"/>
    <w:rPr>
      <w:b/>
      <w:color w:val="000080"/>
    </w:rPr>
  </w:style>
  <w:style w:type="character" w:customStyle="1" w:styleId="2b">
    <w:name w:val="Основной текст (2)_"/>
    <w:basedOn w:val="a0"/>
    <w:link w:val="2c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22125"/>
    <w:pPr>
      <w:shd w:val="clear" w:color="auto" w:fill="FFFFFF"/>
      <w:spacing w:after="300" w:line="317" w:lineRule="exact"/>
    </w:pPr>
    <w:rPr>
      <w:rFonts w:ascii="Times New Roman" w:eastAsia="Times New Roman" w:hAnsi="Times New Roman"/>
      <w:sz w:val="27"/>
      <w:szCs w:val="27"/>
    </w:rPr>
  </w:style>
  <w:style w:type="table" w:customStyle="1" w:styleId="81">
    <w:name w:val="Сетка таблицы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5"/>
    <w:uiPriority w:val="3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22125"/>
  </w:style>
  <w:style w:type="table" w:customStyle="1" w:styleId="210">
    <w:name w:val="Сетка таблицы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name">
    <w:name w:val="docname"/>
    <w:uiPriority w:val="99"/>
    <w:rsid w:val="00722125"/>
    <w:rPr>
      <w:rFonts w:cs="Times New Roman"/>
    </w:rPr>
  </w:style>
  <w:style w:type="table" w:customStyle="1" w:styleId="220">
    <w:name w:val="Сетка таблицы2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Абзац списка Знак"/>
    <w:link w:val="aff7"/>
    <w:uiPriority w:val="34"/>
    <w:locked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0">
    <w:name w:val="Сетка таблицы2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6">
    <w:name w:val="xl66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1">
    <w:name w:val="Сетка таблицы28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3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Subtle Emphasis"/>
    <w:uiPriority w:val="19"/>
    <w:qFormat/>
    <w:rsid w:val="00722125"/>
    <w:rPr>
      <w:i/>
      <w:iCs/>
      <w:color w:val="808080"/>
    </w:rPr>
  </w:style>
  <w:style w:type="character" w:customStyle="1" w:styleId="MSReferenceSansSerif">
    <w:name w:val="Основной текст + MS Reference Sans Serif"/>
    <w:aliases w:val="11 pt,Курсив"/>
    <w:basedOn w:val="affc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paragraph" w:customStyle="1" w:styleId="2d">
    <w:name w:val="Абзац списка2"/>
    <w:basedOn w:val="a"/>
    <w:uiPriority w:val="99"/>
    <w:rsid w:val="00722125"/>
    <w:pPr>
      <w:suppressAutoHyphens/>
      <w:ind w:left="720"/>
    </w:pPr>
    <w:rPr>
      <w:rFonts w:ascii="Calibri" w:eastAsia="Calibri" w:hAnsi="Calibri" w:cs="Calibri"/>
      <w:kern w:val="1"/>
      <w:lang w:bidi="hi-IN"/>
    </w:rPr>
  </w:style>
  <w:style w:type="table" w:customStyle="1" w:styleId="350">
    <w:name w:val="Сетка таблицы35"/>
    <w:basedOn w:val="a1"/>
    <w:next w:val="af5"/>
    <w:uiPriority w:val="39"/>
    <w:rsid w:val="007221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eader" Target="header2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eader" Target="header1.xml"/><Relationship Id="rId33" Type="http://schemas.openxmlformats.org/officeDocument/2006/relationships/chart" Target="charts/chart20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19.xml"/><Relationship Id="rId37" Type="http://schemas.openxmlformats.org/officeDocument/2006/relationships/chart" Target="charts/chart2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36" Type="http://schemas.openxmlformats.org/officeDocument/2006/relationships/header" Target="header6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18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3.xml"/><Relationship Id="rId30" Type="http://schemas.openxmlformats.org/officeDocument/2006/relationships/chart" Target="charts/chart17.xml"/><Relationship Id="rId35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8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9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1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5608048993876"/>
          <c:y val="4.3650793650793648E-2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1 полугодии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34798</c:v>
                </c:pt>
                <c:pt idx="1">
                  <c:v>35741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0D-49F2-A807-A228A8BFC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201931392"/>
        <c:axId val="201937280"/>
      </c:barChart>
      <c:catAx>
        <c:axId val="2019313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01937280"/>
        <c:crosses val="autoZero"/>
        <c:auto val="1"/>
        <c:lblAlgn val="ctr"/>
        <c:lblOffset val="100"/>
        <c:noMultiLvlLbl val="0"/>
      </c:catAx>
      <c:valAx>
        <c:axId val="201937280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01931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Типы нарушений </a:t>
            </a:r>
          </a:p>
        </c:rich>
      </c:tx>
      <c:layout>
        <c:manualLayout>
          <c:xMode val="edge"/>
          <c:yMode val="edge"/>
          <c:x val="0.4132147344273790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0"/>
      <c:rotY val="0"/>
      <c:rAngAx val="0"/>
      <c:perspective val="30"/>
    </c:view3D>
    <c:floor>
      <c:thickness val="0"/>
      <c:spPr>
        <a:ln>
          <a:noFill/>
        </a:ln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4.9272296582135354E-2"/>
          <c:y val="3.1352548362668382E-2"/>
          <c:w val="0.94306537590388984"/>
          <c:h val="0.6123314430142961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ОБЭ</c:v>
                </c:pt>
              </c:strCache>
            </c:strRef>
          </c:tx>
          <c:spPr>
            <a:solidFill>
              <a:srgbClr val="FFFF00"/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dLbl>
              <c:idx val="0"/>
              <c:layout>
                <c:manualLayout>
                  <c:x val="-2.4615381964828646E-2"/>
                  <c:y val="6.411639167450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130-46C8-A455-72E59D725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2019</c:v>
                </c:pt>
                <c:pt idx="1">
                  <c:v>1 полугодие 2020</c:v>
                </c:pt>
                <c:pt idx="2">
                  <c:v>1 полугодие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Лицензионные требования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2019</c:v>
                </c:pt>
                <c:pt idx="1">
                  <c:v>1 полугодие 2020</c:v>
                </c:pt>
                <c:pt idx="2">
                  <c:v>1 полугодие 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Вых. данные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2019</c:v>
                </c:pt>
                <c:pt idx="1">
                  <c:v>1 полугодие 2020</c:v>
                </c:pt>
                <c:pt idx="2">
                  <c:v>1 полугодие 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130-46C8-A455-72E59D725A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18 99-ФЗ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2019</c:v>
                </c:pt>
                <c:pt idx="1">
                  <c:v>1 полугодие 2020</c:v>
                </c:pt>
                <c:pt idx="2">
                  <c:v>1 полугодие 2021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436-ФЗ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2019</c:v>
                </c:pt>
                <c:pt idx="1">
                  <c:v>1 полугодие 2020</c:v>
                </c:pt>
                <c:pt idx="2">
                  <c:v>1 полугодие 2021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13372288"/>
        <c:axId val="213406848"/>
        <c:axId val="212990592"/>
      </c:line3DChart>
      <c:catAx>
        <c:axId val="2133722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3406848"/>
        <c:crosses val="autoZero"/>
        <c:auto val="1"/>
        <c:lblAlgn val="ctr"/>
        <c:lblOffset val="100"/>
        <c:noMultiLvlLbl val="0"/>
      </c:catAx>
      <c:valAx>
        <c:axId val="21340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3372288"/>
        <c:crosses val="autoZero"/>
        <c:crossBetween val="between"/>
      </c:valAx>
      <c:serAx>
        <c:axId val="212990592"/>
        <c:scaling>
          <c:orientation val="minMax"/>
        </c:scaling>
        <c:delete val="1"/>
        <c:axPos val="b"/>
        <c:majorTickMark val="out"/>
        <c:minorTickMark val="none"/>
        <c:tickLblPos val="none"/>
        <c:crossAx val="213406848"/>
        <c:crosses val="autoZero"/>
      </c:serAx>
    </c:plotArea>
    <c:legend>
      <c:legendPos val="b"/>
      <c:layout>
        <c:manualLayout>
          <c:xMode val="edge"/>
          <c:yMode val="edge"/>
          <c:x val="7.7385443492502856E-2"/>
          <c:y val="0.78155706434383843"/>
          <c:w val="0.89617896370405714"/>
          <c:h val="0.218442935656161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ст. 13.23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2019</c:v>
                </c:pt>
                <c:pt idx="1">
                  <c:v>1 полугодие 2020</c:v>
                </c:pt>
                <c:pt idx="2">
                  <c:v>1 полугодие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5D-4DC6-881B-D809422464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 3 ст. 14.1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2019</c:v>
                </c:pt>
                <c:pt idx="1">
                  <c:v>1 полугодие 2020</c:v>
                </c:pt>
                <c:pt idx="2">
                  <c:v>1 полугодие 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5D-4DC6-881B-D809422464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ч. 2 ст. 13.21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2019</c:v>
                </c:pt>
                <c:pt idx="1">
                  <c:v>1 полугодие 2020</c:v>
                </c:pt>
                <c:pt idx="2">
                  <c:v>1 полугодие 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5D-4DC6-881B-D8094224645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13.22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2019</c:v>
                </c:pt>
                <c:pt idx="1">
                  <c:v>1 полугодие 2020</c:v>
                </c:pt>
                <c:pt idx="2">
                  <c:v>1 полугодие 2021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5D-4DC6-881B-D809422464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478016"/>
        <c:axId val="213483904"/>
        <c:axId val="0"/>
      </c:bar3DChart>
      <c:catAx>
        <c:axId val="213478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483904"/>
        <c:crosses val="autoZero"/>
        <c:auto val="1"/>
        <c:lblAlgn val="ctr"/>
        <c:lblOffset val="100"/>
        <c:noMultiLvlLbl val="0"/>
      </c:catAx>
      <c:valAx>
        <c:axId val="213483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3478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2000" b="0" i="0" kern="1200" baseline="0" dirty="0" smtClean="0">
                <a:solidFill>
                  <a:srgbClr val="FF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1" i="0" kern="1200" baseline="0" dirty="0" smtClean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Статистические данные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838181341793032E-2"/>
          <c:y val="0.16572509746961253"/>
          <c:w val="0.94333095778642229"/>
          <c:h val="0.460271663967865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237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CE9-4DA3-8B08-E0D195227B65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CE9-4DA3-8B08-E0D195227B65}"/>
              </c:ext>
            </c:extLst>
          </c:dPt>
          <c:dPt>
            <c:idx val="2"/>
            <c:invertIfNegative val="0"/>
            <c:bubble3D val="0"/>
            <c:spPr>
              <a:solidFill>
                <a:srgbClr val="00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CE9-4DA3-8B08-E0D195227B65}"/>
              </c:ext>
            </c:extLst>
          </c:dPt>
          <c:dPt>
            <c:idx val="3"/>
            <c:invertIfNegative val="0"/>
            <c:bubble3D val="0"/>
            <c:spPr>
              <a:solidFill>
                <a:srgbClr val="66FF99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CE9-4DA3-8B08-E0D195227B65}"/>
              </c:ext>
            </c:extLst>
          </c:dPt>
          <c:dLbls>
            <c:dLbl>
              <c:idx val="0"/>
              <c:layout>
                <c:manualLayout>
                  <c:x val="1.7204182603207416E-2"/>
                  <c:y val="-3.3716483233229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E9-4DA3-8B08-E0D195227B65}"/>
                </c:ext>
              </c:extLst>
            </c:dLbl>
            <c:dLbl>
              <c:idx val="1"/>
              <c:layout>
                <c:manualLayout>
                  <c:x val="1.4336818836006101E-2"/>
                  <c:y val="-2.7586213554460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E9-4DA3-8B08-E0D195227B65}"/>
                </c:ext>
              </c:extLst>
            </c:dLbl>
            <c:dLbl>
              <c:idx val="2"/>
              <c:layout>
                <c:manualLayout>
                  <c:x val="1.2903136952405487E-2"/>
                  <c:y val="-2.7586213554460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E9-4DA3-8B08-E0D195227B65}"/>
                </c:ext>
              </c:extLst>
            </c:dLbl>
            <c:dLbl>
              <c:idx val="3"/>
              <c:layout>
                <c:manualLayout>
                  <c:x val="8.6020913016036996E-3"/>
                  <c:y val="-3.3716483233229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E9-4DA3-8B08-E0D195227B65}"/>
                </c:ext>
              </c:extLst>
            </c:dLbl>
            <c:dLbl>
              <c:idx val="4"/>
              <c:layout>
                <c:manualLayout>
                  <c:x val="8.6020913016036996E-3"/>
                  <c:y val="-3.0651348393845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CE9-4DA3-8B08-E0D195227B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Печатные  периодические издания</c:v>
                </c:pt>
                <c:pt idx="1">
                  <c:v>Телеканалы/радиоканалы</c:v>
                </c:pt>
                <c:pt idx="2">
                  <c:v>Сетевые издания</c:v>
                </c:pt>
                <c:pt idx="3">
                  <c:v>Электронные периодические издания</c:v>
                </c:pt>
                <c:pt idx="4">
                  <c:v>Информационные агенства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75</c:v>
                </c:pt>
                <c:pt idx="2">
                  <c:v>39</c:v>
                </c:pt>
                <c:pt idx="3">
                  <c:v>3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CE9-4DA3-8B08-E0D195227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793024"/>
        <c:axId val="213798912"/>
        <c:axId val="0"/>
      </c:bar3DChart>
      <c:catAx>
        <c:axId val="21379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3798912"/>
        <c:crosses val="autoZero"/>
        <c:auto val="1"/>
        <c:lblAlgn val="ctr"/>
        <c:lblOffset val="100"/>
        <c:noMultiLvlLbl val="0"/>
      </c:catAx>
      <c:valAx>
        <c:axId val="21379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379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ru-RU" sz="2000" b="1" kern="1200" dirty="0" smtClean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kern="1200" dirty="0" smtClean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СМИ в реестре</a:t>
            </a:r>
          </a:p>
        </c:rich>
      </c:tx>
      <c:layout>
        <c:manualLayout>
          <c:xMode val="edge"/>
          <c:yMode val="edge"/>
          <c:x val="0.39048086701339457"/>
          <c:y val="3.648930912924587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020039560857219E-2"/>
          <c:y val="0.17594043422396466"/>
          <c:w val="0.94333095778642229"/>
          <c:h val="0.696889550968291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240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3.2018906837630791E-2"/>
                  <c:y val="-3.06513483938452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F8-473F-9FDA-484F3E6ED359}"/>
                </c:ext>
              </c:extLst>
            </c:dLbl>
            <c:dLbl>
              <c:idx val="1"/>
              <c:layout>
                <c:manualLayout>
                  <c:x val="1.433681883600609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F8-473F-9FDA-484F3E6ED359}"/>
                </c:ext>
              </c:extLst>
            </c:dLbl>
            <c:dLbl>
              <c:idx val="2"/>
              <c:layout>
                <c:manualLayout>
                  <c:x val="1.4336818836006097E-2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F8-473F-9FDA-484F3E6ED359}"/>
                </c:ext>
              </c:extLst>
            </c:dLbl>
            <c:dLbl>
              <c:idx val="3"/>
              <c:layout>
                <c:manualLayout>
                  <c:x val="1.290313695240548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F8-473F-9FDA-484F3E6ED359}"/>
                </c:ext>
              </c:extLst>
            </c:dLbl>
            <c:dLbl>
              <c:idx val="4"/>
              <c:layout>
                <c:manualLayout>
                  <c:x val="8.6020913016036597E-3"/>
                  <c:y val="-3.3716483233229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F8-473F-9FDA-484F3E6ED359}"/>
                </c:ext>
              </c:extLst>
            </c:dLbl>
            <c:dLbl>
              <c:idx val="5"/>
              <c:layout>
                <c:manualLayout>
                  <c:x val="8.6020913016036597E-3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F8-473F-9FDA-484F3E6ED3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 квартал 2019</c:v>
                </c:pt>
                <c:pt idx="2">
                  <c:v>2 квартал 2020 </c:v>
                </c:pt>
                <c:pt idx="3">
                  <c:v>2 квартал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269</c:v>
                </c:pt>
                <c:pt idx="2">
                  <c:v>240</c:v>
                </c:pt>
                <c:pt idx="3">
                  <c:v>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5F8-473F-9FDA-484F3E6ED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539840"/>
        <c:axId val="213549824"/>
        <c:axId val="0"/>
      </c:bar3DChart>
      <c:catAx>
        <c:axId val="21353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3549824"/>
        <c:crosses val="autoZero"/>
        <c:auto val="1"/>
        <c:lblAlgn val="ctr"/>
        <c:lblOffset val="100"/>
        <c:noMultiLvlLbl val="0"/>
      </c:catAx>
      <c:valAx>
        <c:axId val="21354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353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20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baseline="0" dirty="0" smtClean="0">
                <a:solidFill>
                  <a:schemeClr val="tx1"/>
                </a:solidFill>
              </a:rPr>
              <a:t>Регистрационная деятельность</a:t>
            </a:r>
            <a:endParaRPr lang="ru-RU" sz="1400" b="0" i="0" u="none" strike="noStrike" kern="1200" baseline="0" dirty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966420448179711"/>
          <c:y val="2.69716823610181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938384984155115E-2"/>
          <c:y val="0.13381211576740826"/>
          <c:w val="0.92466730544022147"/>
          <c:h val="0.719327232125574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регистрация СМИ</c:v>
                </c:pt>
              </c:strCache>
            </c:strRef>
          </c:tx>
          <c:spPr>
            <a:ln w="38100" cap="rnd" cmpd="sng" algn="ctr">
              <a:solidFill>
                <a:srgbClr val="00FF00"/>
              </a:solidFill>
              <a:prstDash val="solid"/>
              <a:round/>
              <a:tailEnd type="stealth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2018 </c:v>
                </c:pt>
                <c:pt idx="1">
                  <c:v>2 квартал 2019</c:v>
                </c:pt>
                <c:pt idx="2">
                  <c:v>2 квартал 2020</c:v>
                </c:pt>
                <c:pt idx="3">
                  <c:v>2 квартал 2021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EE3-445E-A25E-93794D73AC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Внесение изменений в реестр</c:v>
                </c:pt>
              </c:strCache>
            </c:strRef>
          </c:tx>
          <c:spPr>
            <a:ln w="38100" cap="rnd" cmpd="sng" algn="ctr">
              <a:solidFill>
                <a:srgbClr val="FF0000"/>
              </a:solidFill>
              <a:prstDash val="solid"/>
              <a:round/>
              <a:headEnd type="none" w="med" len="med"/>
              <a:tailEnd type="stealth" w="med" len="med"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1.7777767112450677E-2"/>
                  <c:y val="2.4105286958494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E3-445E-A25E-93794D73AC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2018 </c:v>
                </c:pt>
                <c:pt idx="1">
                  <c:v>2 квартал 2019</c:v>
                </c:pt>
                <c:pt idx="2">
                  <c:v>2 квартал 2020</c:v>
                </c:pt>
                <c:pt idx="3">
                  <c:v>2 квартал 2021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CEE3-445E-A25E-93794D73AC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3597568"/>
        <c:axId val="213599360"/>
      </c:lineChart>
      <c:catAx>
        <c:axId val="213597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3599360"/>
        <c:crosses val="autoZero"/>
        <c:auto val="1"/>
        <c:lblAlgn val="ctr"/>
        <c:lblOffset val="100"/>
        <c:noMultiLvlLbl val="0"/>
      </c:catAx>
      <c:valAx>
        <c:axId val="21359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3597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9682815838330755E-2"/>
          <c:y val="0.94903368879932148"/>
          <c:w val="0.68662100456621"/>
          <c:h val="5.0966275441984843E-2"/>
        </c:manualLayout>
      </c:layout>
      <c:overlay val="0"/>
      <c:txPr>
        <a:bodyPr/>
        <a:lstStyle/>
        <a:p>
          <a:pPr>
            <a:defRPr sz="100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операторов, представивших сведения о месте нахождения баз данных на конец отчетного периода 2020 года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операторов, представивших сведения о месте нахождения баз данных на конец отчетного периода 2019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 представили</c:v>
                </c:pt>
                <c:pt idx="1">
                  <c:v>представили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0.11</c:v>
                </c:pt>
                <c:pt idx="1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51-47B2-B6FA-494D0D854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операторов, представивших сведения о месте нахождения баз данных на конец отчетного периода 2021 года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операторов, представивших сведения о месте нахождения баз данных на конец отчетного периода 2020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 представили</c:v>
                </c:pt>
                <c:pt idx="1">
                  <c:v>представили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0.05</c:v>
                </c:pt>
                <c:pt idx="1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92-4C9D-B565-52783E3288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обращений, содержащих доводы о нарушениях прав граждан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обращений, информация о нарушениях в котороых подтвердилась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государственные и муниципальные органы</c:v>
                </c:pt>
                <c:pt idx="1">
                  <c:v>банки и кредитные организации</c:v>
                </c:pt>
                <c:pt idx="2">
                  <c:v>интернет-сайты</c:v>
                </c:pt>
                <c:pt idx="3">
                  <c:v>социальные сети</c:v>
                </c:pt>
                <c:pt idx="4">
                  <c:v>ЖКХ</c:v>
                </c:pt>
                <c:pt idx="5">
                  <c:v>иные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26</c:v>
                </c:pt>
                <c:pt idx="2">
                  <c:v>16</c:v>
                </c:pt>
                <c:pt idx="3">
                  <c:v>2</c:v>
                </c:pt>
                <c:pt idx="4">
                  <c:v>9</c:v>
                </c:pt>
                <c:pt idx="5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7D-46F3-861F-18F76D439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912146398366871"/>
          <c:y val="0.24594238220222472"/>
          <c:w val="0.2769896471274424"/>
          <c:h val="0.754057617797775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1348600</c:v>
                </c:pt>
                <c:pt idx="1">
                  <c:v>1348600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B1-4D41-B888-122BA7367E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775200</c:v>
                </c:pt>
                <c:pt idx="1">
                  <c:v>1320600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B1-4D41-B888-122BA7367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270912"/>
        <c:axId val="213272448"/>
      </c:barChart>
      <c:catAx>
        <c:axId val="213270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3272448"/>
        <c:crosses val="autoZero"/>
        <c:auto val="1"/>
        <c:lblAlgn val="ctr"/>
        <c:lblOffset val="100"/>
        <c:noMultiLvlLbl val="0"/>
      </c:catAx>
      <c:valAx>
        <c:axId val="213272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3270912"/>
        <c:crosses val="autoZero"/>
        <c:crossBetween val="between"/>
      </c:valAx>
      <c:spPr>
        <a:gradFill>
          <a:gsLst>
            <a:gs pos="0">
              <a:srgbClr val="DCEBF5"/>
            </a:gs>
            <a:gs pos="8000">
              <a:srgbClr val="83A7C3"/>
            </a:gs>
            <a:gs pos="13000">
              <a:srgbClr val="768FB9"/>
            </a:gs>
            <a:gs pos="21001">
              <a:srgbClr val="83A7C3"/>
            </a:gs>
            <a:gs pos="52000">
              <a:srgbClr val="FFFFFF"/>
            </a:gs>
            <a:gs pos="56000">
              <a:srgbClr val="9C6563"/>
            </a:gs>
            <a:gs pos="58000">
              <a:srgbClr val="80302D"/>
            </a:gs>
            <a:gs pos="71001">
              <a:srgbClr val="C0524E"/>
            </a:gs>
            <a:gs pos="94000">
              <a:srgbClr val="EBDAD4"/>
            </a:gs>
            <a:gs pos="100000">
              <a:srgbClr val="55261C"/>
            </a:gs>
          </a:gsLst>
          <a:lin ang="5400000" scaled="0"/>
        </a:gradFill>
      </c:spPr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0"/>
    </a:gradFill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333515602216389"/>
          <c:y val="1.7857142857142856E-2"/>
          <c:w val="0.6453464931466899"/>
          <c:h val="0.834068710161229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СМИ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2020</c:v>
                </c:pt>
                <c:pt idx="1">
                  <c:v>1 кв. 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3B-4D36-8355-0D724CE121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Связь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2020</c:v>
                </c:pt>
                <c:pt idx="1">
                  <c:v>1 кв. 2021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94</c:v>
                </c:pt>
                <c:pt idx="1">
                  <c:v>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3B-4D36-8355-0D724CE121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ПД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2020</c:v>
                </c:pt>
                <c:pt idx="1">
                  <c:v>1 кв. 2021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91</c:v>
                </c:pt>
                <c:pt idx="1">
                  <c:v>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3B-4D36-8355-0D724CE121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отн. к деят.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2020</c:v>
                </c:pt>
                <c:pt idx="1">
                  <c:v>1 кв. 2021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256</c:v>
                </c:pt>
                <c:pt idx="1">
                  <c:v>337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6F-4F43-A7EF-51AB861E85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Иные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2020</c:v>
                </c:pt>
                <c:pt idx="1">
                  <c:v>1 кв. 2021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57</c:v>
                </c:pt>
                <c:pt idx="1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6F-4F43-A7EF-51AB861E85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742336"/>
        <c:axId val="213743872"/>
      </c:barChart>
      <c:catAx>
        <c:axId val="213742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743872"/>
        <c:crosses val="autoZero"/>
        <c:auto val="1"/>
        <c:lblAlgn val="ctr"/>
        <c:lblOffset val="100"/>
        <c:noMultiLvlLbl val="0"/>
      </c:catAx>
      <c:valAx>
        <c:axId val="213743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7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4BACC6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5608048993876"/>
          <c:y val="4.3650793650793648E-2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2">
                  <c:v>1 полугодие 2021</c:v>
                </c:pt>
                <c:pt idx="3">
                  <c:v>1 полугодие 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19884</c:v>
                </c:pt>
                <c:pt idx="3">
                  <c:v>18285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6C-4E79-9263-BBCFAD68B5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212685568"/>
        <c:axId val="212687104"/>
      </c:barChart>
      <c:catAx>
        <c:axId val="212685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87104"/>
        <c:crosses val="autoZero"/>
        <c:auto val="1"/>
        <c:lblAlgn val="ctr"/>
        <c:lblOffset val="100"/>
        <c:noMultiLvlLbl val="0"/>
      </c:catAx>
      <c:valAx>
        <c:axId val="212687104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8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решений по поступившей информации с нарушениями законодательства за первое полугодие 2021 года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653361038203571"/>
          <c:y val="3.17460317460317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7007930948297051E-2"/>
          <c:y val="0.27289397625081713"/>
          <c:w val="0.51254405971387162"/>
          <c:h val="0.665231431646934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256-480B-8FDF-67E028D04B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0019226034558529E-3"/>
                  <c:y val="-1.98095031964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256-480B-8FDF-67E028D04B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2609380188455458E-2"/>
                  <c:y val="3.7972072212493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256-480B-8FDF-67E028D04B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Лист1!$A$2:$A$20</c:f>
              <c:strCache>
                <c:ptCount val="13"/>
                <c:pt idx="0">
                  <c:v>Поддельные документы 167</c:v>
                </c:pt>
                <c:pt idx="1">
                  <c:v>Пропаганда проституции 1</c:v>
                </c:pt>
                <c:pt idx="2">
                  <c:v>Продажа наркотиков 0</c:v>
                </c:pt>
                <c:pt idx="3">
                  <c:v>Экономические преступления 83</c:v>
                </c:pt>
                <c:pt idx="4">
                  <c:v>Взрывчатые вещества 28</c:v>
                </c:pt>
                <c:pt idx="5">
                  <c:v>Агрессивное поведение несовершеннолетних 0</c:v>
                </c:pt>
                <c:pt idx="6">
                  <c:v>Ювелирные изделия 0</c:v>
                </c:pt>
                <c:pt idx="7">
                  <c:v>Торговля животными, занесенными в Красную книгу 5</c:v>
                </c:pt>
                <c:pt idx="8">
                  <c:v>Азартные игры 0</c:v>
                </c:pt>
                <c:pt idx="9">
                  <c:v>Экстремизм 2</c:v>
                </c:pt>
                <c:pt idx="10">
                  <c:v>Браконьерство 38</c:v>
                </c:pt>
                <c:pt idx="11">
                  <c:v>Контрафактная продукция 8</c:v>
                </c:pt>
                <c:pt idx="12">
                  <c:v>Иное 27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167</c:v>
                </c:pt>
                <c:pt idx="1">
                  <c:v>1</c:v>
                </c:pt>
                <c:pt idx="2">
                  <c:v>0</c:v>
                </c:pt>
                <c:pt idx="3">
                  <c:v>83</c:v>
                </c:pt>
                <c:pt idx="4">
                  <c:v>28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2</c:v>
                </c:pt>
                <c:pt idx="10">
                  <c:v>38</c:v>
                </c:pt>
                <c:pt idx="11">
                  <c:v>8</c:v>
                </c:pt>
                <c:pt idx="1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56-480B-8FDF-67E028D04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009529675714466"/>
          <c:y val="0.17819282323932514"/>
          <c:w val="0.40750227339144546"/>
          <c:h val="0.8218070776004182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МНК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2">
                  <c:v>1 полугодие 2021</c:v>
                </c:pt>
                <c:pt idx="3">
                  <c:v>1 полугодие 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98</c:v>
                </c:pt>
                <c:pt idx="3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A5-4BF2-B3E8-7FBE873005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МНК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FA5-4BF2-B3E8-7FBE873005B8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2FA5-4BF2-B3E8-7FBE873005B8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FA5-4BF2-B3E8-7FBE873005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2">
                  <c:v>1 полугодие 2021</c:v>
                </c:pt>
                <c:pt idx="3">
                  <c:v>1 полугодие 2020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8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A5-4BF2-B3E8-7FBE87300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994880"/>
        <c:axId val="214025344"/>
      </c:barChart>
      <c:catAx>
        <c:axId val="213994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025344"/>
        <c:crosses val="autoZero"/>
        <c:auto val="1"/>
        <c:lblAlgn val="ctr"/>
        <c:lblOffset val="100"/>
        <c:noMultiLvlLbl val="0"/>
      </c:catAx>
      <c:valAx>
        <c:axId val="214025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99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6">
            <a:lumMod val="75000"/>
          </a:schemeClr>
        </a:gs>
        <a:gs pos="61000">
          <a:schemeClr val="tx2">
            <a:lumMod val="40000"/>
            <a:lumOff val="60000"/>
          </a:schemeClr>
        </a:gs>
        <a:gs pos="79000">
          <a:schemeClr val="tx2">
            <a:lumMod val="40000"/>
            <a:lumOff val="60000"/>
          </a:schemeClr>
        </a:gs>
        <a:gs pos="100000">
          <a:schemeClr val="tx2">
            <a:lumMod val="40000"/>
            <a:lumOff val="60000"/>
          </a:schemeClr>
        </a:gs>
      </a:gsLst>
      <a:lin ang="5400000" scaled="0"/>
    </a:gradFill>
    <a:ln w="9525" cap="flat" cmpd="sng" algn="ctr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</a:rPr>
              <a:t>Количество выданных разрешений на судовые РЭС</a:t>
            </a:r>
            <a:endParaRPr lang="ru-RU" sz="1200"/>
          </a:p>
        </c:rich>
      </c:tx>
      <c:layout>
        <c:manualLayout>
          <c:xMode val="edge"/>
          <c:yMode val="edge"/>
          <c:x val="0.10761574074074073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2">
                  <c:v>1 полугодие 2021</c:v>
                </c:pt>
                <c:pt idx="3">
                  <c:v>1 полугодие 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110</c:v>
                </c:pt>
                <c:pt idx="3">
                  <c:v>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CF-4E5C-A57F-48AC377446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993920"/>
        <c:axId val="212995456"/>
      </c:barChart>
      <c:catAx>
        <c:axId val="2129939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995456"/>
        <c:crosses val="autoZero"/>
        <c:auto val="1"/>
        <c:lblAlgn val="ctr"/>
        <c:lblOffset val="100"/>
        <c:noMultiLvlLbl val="0"/>
      </c:catAx>
      <c:valAx>
        <c:axId val="212995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99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1000">
          <a:schemeClr val="accent6">
            <a:lumMod val="75000"/>
          </a:schemeClr>
        </a:gs>
        <a:gs pos="61000">
          <a:schemeClr val="tx2">
            <a:lumMod val="40000"/>
            <a:lumOff val="60000"/>
          </a:schemeClr>
        </a:gs>
        <a:gs pos="81000">
          <a:schemeClr val="tx2">
            <a:lumMod val="40000"/>
            <a:lumOff val="60000"/>
          </a:schemeClr>
        </a:gs>
        <a:gs pos="100000">
          <a:schemeClr val="tx2">
            <a:lumMod val="40000"/>
            <a:lumOff val="60000"/>
          </a:schemeClr>
        </a:gs>
      </a:gsLst>
      <a:lin ang="5400000" scaled="0"/>
    </a:gra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ln>
          <a:solidFill>
            <a:schemeClr val="bg1"/>
          </a:solidFill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13516654071493E-2"/>
          <c:y val="2.7025472812750449E-2"/>
          <c:w val="0.89996438502904341"/>
          <c:h val="0.730210875984251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устраненно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 месяцев 2018</c:v>
                </c:pt>
                <c:pt idx="1">
                  <c:v>6 месяцев 2019</c:v>
                </c:pt>
                <c:pt idx="2">
                  <c:v>6 месяцев 2020</c:v>
                </c:pt>
                <c:pt idx="3">
                  <c:v>6 месяцев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78</c:v>
                </c:pt>
                <c:pt idx="2">
                  <c:v>94</c:v>
                </c:pt>
                <c:pt idx="3">
                  <c:v>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B1-47D8-ACF0-7925FBC390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0B1-47D8-ACF0-7925FBC390C4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6 месяцев 2018</c:v>
                </c:pt>
                <c:pt idx="1">
                  <c:v>6 месяцев 2019</c:v>
                </c:pt>
                <c:pt idx="2">
                  <c:v>6 месяцев 2020</c:v>
                </c:pt>
                <c:pt idx="3">
                  <c:v>6 месяцев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B1-47D8-ACF0-7925FBC390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меры приняты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6 месяцев 2018</c:v>
                </c:pt>
                <c:pt idx="1">
                  <c:v>6 месяцев 2019</c:v>
                </c:pt>
                <c:pt idx="2">
                  <c:v>6 месяцев 2020</c:v>
                </c:pt>
                <c:pt idx="3">
                  <c:v>6 месяцев 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0B1-47D8-ACF0-7925FBC390C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передано в ЕИС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3983488132095E-2"/>
                  <c:y val="-7.686843416163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B1-47D8-ACF0-7925FBC390C4}"/>
                </c:ext>
              </c:extLst>
            </c:dLbl>
            <c:dLbl>
              <c:idx val="2"/>
              <c:layout>
                <c:manualLayout>
                  <c:x val="-1.8575851393188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B1-47D8-ACF0-7925FBC390C4}"/>
                </c:ext>
              </c:extLst>
            </c:dLbl>
            <c:dLbl>
              <c:idx val="3"/>
              <c:layout>
                <c:manualLayout>
                  <c:x val="-1.8575851393188854E-2"/>
                  <c:y val="-1.92171085404075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0B1-47D8-ACF0-7925FBC390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 месяцев 2018</c:v>
                </c:pt>
                <c:pt idx="1">
                  <c:v>6 месяцев 2019</c:v>
                </c:pt>
                <c:pt idx="2">
                  <c:v>6 месяцев 2020</c:v>
                </c:pt>
                <c:pt idx="3">
                  <c:v>6 месяцев 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0B1-47D8-ACF0-7925FBC390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3039744"/>
        <c:axId val="213045632"/>
        <c:axId val="0"/>
      </c:bar3DChart>
      <c:catAx>
        <c:axId val="213039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3045632"/>
        <c:crosses val="autoZero"/>
        <c:auto val="1"/>
        <c:lblAlgn val="ctr"/>
        <c:lblOffset val="100"/>
        <c:noMultiLvlLbl val="0"/>
      </c:catAx>
      <c:valAx>
        <c:axId val="21304563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0">
            <a:solidFill>
              <a:schemeClr val="bg1"/>
            </a:solidFill>
          </a:ln>
        </c:spPr>
        <c:txPr>
          <a:bodyPr/>
          <a:lstStyle/>
          <a:p>
            <a:pPr>
              <a:defRPr sz="11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3039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986466277234763"/>
          <c:w val="1"/>
          <c:h val="0.14013536043843577"/>
        </c:manualLayout>
      </c:layout>
      <c:overlay val="0"/>
      <c:txPr>
        <a:bodyPr/>
        <a:lstStyle/>
        <a:p>
          <a:pPr>
            <a:defRPr sz="13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59180102487188E-2"/>
          <c:y val="4.46839866941766E-2"/>
          <c:w val="0.91669478815148109"/>
          <c:h val="0.708789224561777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организаций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37-4C4F-9AEB-AA19D12155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лицензий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37-4C4F-9AEB-AA19D12155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37-4C4F-9AEB-AA19D121550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Региональные лицензии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37-4C4F-9AEB-AA19D12155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3136896"/>
        <c:axId val="213138432"/>
      </c:barChart>
      <c:catAx>
        <c:axId val="21313689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213138432"/>
        <c:crosses val="autoZero"/>
        <c:auto val="1"/>
        <c:lblAlgn val="ctr"/>
        <c:lblOffset val="100"/>
        <c:noMultiLvlLbl val="0"/>
      </c:catAx>
      <c:valAx>
        <c:axId val="213138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31368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Информация о проведенных СН СМИ за 1 полугодие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Планировалось проведение</c:v>
                </c:pt>
                <c:pt idx="1">
                  <c:v>Завершено плановых СН</c:v>
                </c:pt>
                <c:pt idx="2">
                  <c:v>Завершено внеплановых СН</c:v>
                </c:pt>
                <c:pt idx="3">
                  <c:v>Отменено СН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55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Планировалось проведение</c:v>
                </c:pt>
                <c:pt idx="1">
                  <c:v>Завершено плановых СН</c:v>
                </c:pt>
                <c:pt idx="2">
                  <c:v>Завершено внеплановых СН</c:v>
                </c:pt>
                <c:pt idx="3">
                  <c:v>Отменено СН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</c:v>
                </c:pt>
                <c:pt idx="1">
                  <c:v>38</c:v>
                </c:pt>
                <c:pt idx="2">
                  <c:v>1</c:v>
                </c:pt>
                <c:pt idx="3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Планировалось проведение</c:v>
                </c:pt>
                <c:pt idx="1">
                  <c:v>Завершено плановых СН</c:v>
                </c:pt>
                <c:pt idx="2">
                  <c:v>Завершено внеплановых СН</c:v>
                </c:pt>
                <c:pt idx="3">
                  <c:v>Отменено СН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83</c:v>
                </c:pt>
                <c:pt idx="1">
                  <c:v>78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173376"/>
        <c:axId val="213174912"/>
        <c:axId val="0"/>
      </c:bar3DChart>
      <c:catAx>
        <c:axId val="21317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74912"/>
        <c:crosses val="autoZero"/>
        <c:auto val="1"/>
        <c:lblAlgn val="ctr"/>
        <c:lblOffset val="100"/>
        <c:noMultiLvlLbl val="0"/>
      </c:catAx>
      <c:valAx>
        <c:axId val="21317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7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Информация о выявленных</a:t>
            </a:r>
            <a:r>
              <a:rPr lang="ru-RU" baseline="0"/>
              <a:t> нарушениях за 1 полугодие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116659659966745E-2"/>
          <c:y val="0.13198353909465022"/>
          <c:w val="0.93271931917601214"/>
          <c:h val="0.65388185736042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7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выявлено нарушений всего</c:v>
                </c:pt>
                <c:pt idx="1">
                  <c:v>ст. 11 закона о СМИ</c:v>
                </c:pt>
                <c:pt idx="2">
                  <c:v>ст. 20 закона о СМИ</c:v>
                </c:pt>
                <c:pt idx="3">
                  <c:v>ст. 27 закона о СМИ</c:v>
                </c:pt>
                <c:pt idx="4">
                  <c:v>ст. 4 закона о СМИ</c:v>
                </c:pt>
                <c:pt idx="5">
                  <c:v>ст. 15 закона о СМИ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8</c:v>
                </c:pt>
                <c:pt idx="5">
                  <c:v>0</c:v>
                </c:pt>
                <c:pt idx="6">
                  <c:v>18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выявлено нарушений всего</c:v>
                </c:pt>
                <c:pt idx="1">
                  <c:v>ст. 11 закона о СМИ</c:v>
                </c:pt>
                <c:pt idx="2">
                  <c:v>ст. 20 закона о СМИ</c:v>
                </c:pt>
                <c:pt idx="3">
                  <c:v>ст. 27 закона о СМИ</c:v>
                </c:pt>
                <c:pt idx="4">
                  <c:v>ст. 4 закона о СМИ</c:v>
                </c:pt>
                <c:pt idx="5">
                  <c:v>ст. 15 закона о СМИ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17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7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Лист1!$A$2:$A$7</c:f>
              <c:strCache>
                <c:ptCount val="6"/>
                <c:pt idx="0">
                  <c:v>выявлено нарушений всего</c:v>
                </c:pt>
                <c:pt idx="1">
                  <c:v>ст. 11 закона о СМИ</c:v>
                </c:pt>
                <c:pt idx="2">
                  <c:v>ст. 20 закона о СМИ</c:v>
                </c:pt>
                <c:pt idx="3">
                  <c:v>ст. 27 закона о СМИ</c:v>
                </c:pt>
                <c:pt idx="4">
                  <c:v>ст. 4 закона о СМИ</c:v>
                </c:pt>
                <c:pt idx="5">
                  <c:v>ст. 15 закона о СМИ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53</c:v>
                </c:pt>
                <c:pt idx="1">
                  <c:v>10</c:v>
                </c:pt>
                <c:pt idx="2">
                  <c:v>0</c:v>
                </c:pt>
                <c:pt idx="3">
                  <c:v>5</c:v>
                </c:pt>
                <c:pt idx="4">
                  <c:v>4</c:v>
                </c:pt>
                <c:pt idx="5">
                  <c:v>10</c:v>
                </c:pt>
                <c:pt idx="6">
                  <c:v>24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944000"/>
        <c:axId val="212945536"/>
        <c:axId val="0"/>
      </c:bar3DChart>
      <c:catAx>
        <c:axId val="21294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945536"/>
        <c:crosses val="autoZero"/>
        <c:auto val="1"/>
        <c:lblAlgn val="ctr"/>
        <c:lblOffset val="100"/>
        <c:noMultiLvlLbl val="0"/>
      </c:catAx>
      <c:valAx>
        <c:axId val="212945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94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СН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2019 </c:v>
                </c:pt>
                <c:pt idx="1">
                  <c:v>1 полугодие 2020</c:v>
                </c:pt>
                <c:pt idx="2">
                  <c:v>1 полугодие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21-4E8E-986F-2D91B4FE03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СН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2019 </c:v>
                </c:pt>
                <c:pt idx="1">
                  <c:v>1 полугодие 2020</c:v>
                </c:pt>
                <c:pt idx="2">
                  <c:v>1 полугодие 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21-4E8E-986F-2D91B4FE03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Завершено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2019 </c:v>
                </c:pt>
                <c:pt idx="1">
                  <c:v>1 полугодие 2020</c:v>
                </c:pt>
                <c:pt idx="2">
                  <c:v>1 полугодие 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7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21-4E8E-986F-2D91B4FE031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Отменено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2019 </c:v>
                </c:pt>
                <c:pt idx="1">
                  <c:v>1 полугодие 2020</c:v>
                </c:pt>
                <c:pt idx="2">
                  <c:v>1 полугодие 2021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221-4E8E-986F-2D91B4FE0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983168"/>
        <c:axId val="213197952"/>
        <c:axId val="213179008"/>
      </c:bar3DChart>
      <c:catAx>
        <c:axId val="212983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197952"/>
        <c:crosses val="autoZero"/>
        <c:auto val="1"/>
        <c:lblAlgn val="ctr"/>
        <c:lblOffset val="100"/>
        <c:noMultiLvlLbl val="0"/>
      </c:catAx>
      <c:valAx>
        <c:axId val="21319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983168"/>
        <c:crosses val="autoZero"/>
        <c:crossBetween val="between"/>
      </c:valAx>
      <c:serAx>
        <c:axId val="213179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3197952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нарушений, выявленных в ходе  мероприятий СН </a:t>
            </a:r>
            <a:r>
              <a:rPr lang="ru-RU" sz="1400" b="0" i="0" u="none" strike="noStrike" kern="1200" baseline="0" dirty="0" smtClean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ВЕЩ</a:t>
            </a:r>
            <a:endParaRPr lang="ru-RU" sz="1400" b="0" i="0" u="none" strike="noStrike" kern="1200" baseline="0" dirty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998885251703145"/>
          <c:y val="5.1207349081364758E-4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793084319401427E-2"/>
          <c:y val="0.14745485564304461"/>
          <c:w val="0.88366568279995839"/>
          <c:h val="0.764110498687664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EB-4B98-B794-18FEB61E8BA7}"/>
              </c:ext>
            </c:extLst>
          </c:dPt>
          <c:dLbls>
            <c:dLbl>
              <c:idx val="0"/>
              <c:layout>
                <c:manualLayout>
                  <c:x val="2.1324537611622001E-2"/>
                  <c:y val="-1.988152096412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541232880640403E-2"/>
                  <c:y val="-2.0175257578337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830225532232904E-2"/>
                  <c:y val="-2.4113495673424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204083065654307E-2"/>
                  <c:y val="-2.8872209445720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4EB-4B98-B794-18FEB61E8BA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1 полугодие 2019</c:v>
                </c:pt>
                <c:pt idx="1">
                  <c:v>1 полугодие 2020</c:v>
                </c:pt>
                <c:pt idx="2">
                  <c:v>1 полугодие 2021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19</c:v>
                </c:pt>
                <c:pt idx="1">
                  <c:v>12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EB-4B98-B794-18FEB61E8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326080"/>
        <c:axId val="213331968"/>
        <c:axId val="0"/>
      </c:bar3DChart>
      <c:catAx>
        <c:axId val="21332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3331968"/>
        <c:crosses val="autoZero"/>
        <c:auto val="1"/>
        <c:lblAlgn val="ctr"/>
        <c:lblOffset val="100"/>
        <c:noMultiLvlLbl val="0"/>
      </c:catAx>
      <c:valAx>
        <c:axId val="21333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3326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0.73593</cdr:x>
      <cdr:y>0.79259</cdr:y>
    </cdr:from>
    <cdr:to>
      <cdr:x>0.93795</cdr:x>
      <cdr:y>0.88395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857750" y="3057525"/>
          <a:ext cx="1333500" cy="352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132</Pages>
  <Words>37265</Words>
  <Characters>212415</Characters>
  <Application>Microsoft Office Word</Application>
  <DocSecurity>0</DocSecurity>
  <Lines>1770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Лебедева</dc:creator>
  <cp:keywords/>
  <dc:description/>
  <cp:lastModifiedBy>Анастасия Сергеевна Лебедева</cp:lastModifiedBy>
  <cp:revision>32</cp:revision>
  <dcterms:created xsi:type="dcterms:W3CDTF">2021-07-06T06:41:00Z</dcterms:created>
  <dcterms:modified xsi:type="dcterms:W3CDTF">2021-07-06T10:59:00Z</dcterms:modified>
</cp:coreProperties>
</file>